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037CC6" w:rsidRDefault="00AA5E0C">
      <w:pPr>
        <w:pStyle w:val="Encabezado"/>
        <w:tabs>
          <w:tab w:val="left" w:pos="2520"/>
        </w:tabs>
        <w:spacing w:after="160"/>
        <w:ind w:right="4"/>
        <w:contextualSpacing/>
        <w:jc w:val="right"/>
        <w:rPr>
          <w:rFonts w:ascii="Arial" w:hAnsi="Arial" w:cs="Arial"/>
          <w:b/>
          <w:smallCaps/>
        </w:rPr>
      </w:pPr>
      <w:r w:rsidRPr="00037CC6">
        <w:rPr>
          <w:rFonts w:ascii="Arial" w:hAnsi="Arial" w:cs="Arial"/>
          <w:b/>
          <w:smallCaps/>
          <w:color w:val="000000" w:themeColor="text1"/>
        </w:rPr>
        <w:t>Dirección de Estado Abierto, Estudios y Evaluación</w:t>
      </w:r>
    </w:p>
    <w:p w14:paraId="7B9358C3" w14:textId="7614DBB2" w:rsidR="00D45EE5" w:rsidRPr="00037CC6" w:rsidRDefault="00AA5E0C">
      <w:pPr>
        <w:spacing w:before="120"/>
        <w:ind w:right="6"/>
        <w:jc w:val="right"/>
        <w:rPr>
          <w:rFonts w:ascii="Arial" w:hAnsi="Arial" w:cs="Arial"/>
          <w:sz w:val="22"/>
          <w:szCs w:val="22"/>
        </w:rPr>
      </w:pPr>
      <w:r w:rsidRPr="00037CC6">
        <w:rPr>
          <w:rFonts w:ascii="Arial" w:hAnsi="Arial" w:cs="Arial"/>
          <w:sz w:val="22"/>
          <w:szCs w:val="22"/>
        </w:rPr>
        <w:t xml:space="preserve">Ciudad de México, </w:t>
      </w:r>
      <w:r w:rsidR="00EA20A0" w:rsidRPr="00037CC6">
        <w:rPr>
          <w:rFonts w:ascii="Arial" w:hAnsi="Arial" w:cs="Arial"/>
          <w:sz w:val="22"/>
          <w:szCs w:val="22"/>
        </w:rPr>
        <w:t>1</w:t>
      </w:r>
      <w:r w:rsidR="00504412" w:rsidRPr="00037CC6">
        <w:rPr>
          <w:rFonts w:ascii="Arial" w:hAnsi="Arial" w:cs="Arial"/>
          <w:sz w:val="22"/>
          <w:szCs w:val="22"/>
        </w:rPr>
        <w:t>6</w:t>
      </w:r>
      <w:r w:rsidRPr="00037CC6">
        <w:rPr>
          <w:rFonts w:ascii="Arial" w:hAnsi="Arial" w:cs="Arial"/>
          <w:sz w:val="22"/>
          <w:szCs w:val="22"/>
        </w:rPr>
        <w:t xml:space="preserve"> de </w:t>
      </w:r>
      <w:r w:rsidR="00EA20A0" w:rsidRPr="00037CC6">
        <w:rPr>
          <w:rFonts w:ascii="Arial" w:hAnsi="Arial" w:cs="Arial"/>
          <w:sz w:val="22"/>
          <w:szCs w:val="22"/>
        </w:rPr>
        <w:t>mayo</w:t>
      </w:r>
      <w:r w:rsidRPr="00037CC6">
        <w:rPr>
          <w:rFonts w:ascii="Arial" w:hAnsi="Arial" w:cs="Arial"/>
          <w:sz w:val="22"/>
          <w:szCs w:val="22"/>
        </w:rPr>
        <w:t xml:space="preserve"> de 2020</w:t>
      </w:r>
    </w:p>
    <w:p w14:paraId="5EC12307" w14:textId="77777777" w:rsidR="00D45EE5" w:rsidRPr="00037CC6" w:rsidRDefault="00D45EE5">
      <w:pPr>
        <w:jc w:val="both"/>
        <w:rPr>
          <w:rFonts w:ascii="Arial" w:eastAsia="Arial" w:hAnsi="Arial" w:cs="Arial"/>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09"/>
        <w:gridCol w:w="7841"/>
      </w:tblGrid>
      <w:tr w:rsidR="00D45EE5" w:rsidRPr="00037CC6" w14:paraId="1D7ED3F5" w14:textId="77777777" w:rsidTr="00037CC6">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037CC6" w:rsidRDefault="00AA5E0C">
            <w:pPr>
              <w:jc w:val="center"/>
              <w:rPr>
                <w:rFonts w:ascii="Arial" w:eastAsia="Arial" w:hAnsi="Arial" w:cs="Arial"/>
                <w:b/>
                <w:sz w:val="22"/>
                <w:szCs w:val="22"/>
              </w:rPr>
            </w:pPr>
            <w:bookmarkStart w:id="0" w:name="_heading=h.j0f27mkibakt"/>
            <w:bookmarkStart w:id="1" w:name="_heading=h.2fwazc2qb3nq"/>
            <w:bookmarkEnd w:id="0"/>
            <w:bookmarkEnd w:id="1"/>
            <w:r w:rsidRPr="00037CC6">
              <w:rPr>
                <w:rFonts w:ascii="Arial" w:eastAsia="Arial" w:hAnsi="Arial" w:cs="Arial"/>
                <w:b/>
                <w:sz w:val="22"/>
                <w:szCs w:val="22"/>
              </w:rPr>
              <w:t>Conferencia de Prensa vespertina COVID-19 Secretaría de Salud del Gobierno Federal</w:t>
            </w:r>
          </w:p>
        </w:tc>
      </w:tr>
      <w:tr w:rsidR="0039398F" w:rsidRPr="00037CC6" w14:paraId="340190AF" w14:textId="77777777" w:rsidTr="00037CC6">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037CC6" w:rsidRDefault="00AA5E0C">
            <w:pPr>
              <w:jc w:val="center"/>
              <w:rPr>
                <w:rFonts w:ascii="Arial" w:eastAsia="Arial" w:hAnsi="Arial" w:cs="Arial"/>
                <w:b/>
                <w:sz w:val="22"/>
                <w:szCs w:val="22"/>
              </w:rPr>
            </w:pPr>
            <w:r w:rsidRPr="00037CC6">
              <w:rPr>
                <w:rFonts w:ascii="Arial" w:eastAsia="Arial" w:hAnsi="Arial" w:cs="Arial"/>
                <w:b/>
                <w:sz w:val="22"/>
                <w:szCs w:val="22"/>
              </w:rPr>
              <w:t>Fecha:</w:t>
            </w:r>
          </w:p>
        </w:tc>
        <w:tc>
          <w:tcPr>
            <w:tcW w:w="7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6C5A155D" w:rsidR="00D45EE5" w:rsidRPr="00037CC6" w:rsidRDefault="00EA20A0">
            <w:pPr>
              <w:rPr>
                <w:rFonts w:ascii="Arial" w:hAnsi="Arial" w:cs="Arial"/>
                <w:sz w:val="22"/>
                <w:szCs w:val="22"/>
              </w:rPr>
            </w:pPr>
            <w:r w:rsidRPr="00037CC6">
              <w:rPr>
                <w:rFonts w:ascii="Arial" w:eastAsia="Arial" w:hAnsi="Arial" w:cs="Arial"/>
                <w:sz w:val="22"/>
                <w:szCs w:val="22"/>
              </w:rPr>
              <w:t>16</w:t>
            </w:r>
            <w:r w:rsidR="00AA5E0C" w:rsidRPr="00037CC6">
              <w:rPr>
                <w:rFonts w:ascii="Arial" w:eastAsia="Arial" w:hAnsi="Arial" w:cs="Arial"/>
                <w:sz w:val="22"/>
                <w:szCs w:val="22"/>
              </w:rPr>
              <w:t xml:space="preserve"> de </w:t>
            </w:r>
            <w:r w:rsidRPr="00037CC6">
              <w:rPr>
                <w:rFonts w:ascii="Arial" w:eastAsia="Arial" w:hAnsi="Arial" w:cs="Arial"/>
                <w:sz w:val="22"/>
                <w:szCs w:val="22"/>
              </w:rPr>
              <w:t>mayo</w:t>
            </w:r>
            <w:r w:rsidR="00AA5E0C" w:rsidRPr="00037CC6">
              <w:rPr>
                <w:rFonts w:ascii="Arial" w:eastAsia="Arial" w:hAnsi="Arial" w:cs="Arial"/>
                <w:sz w:val="22"/>
                <w:szCs w:val="22"/>
              </w:rPr>
              <w:t xml:space="preserve"> de 2020. De 19:00 a 20:00 horas.</w:t>
            </w:r>
          </w:p>
        </w:tc>
      </w:tr>
      <w:tr w:rsidR="0039398F" w:rsidRPr="00037CC6" w14:paraId="1CE30827" w14:textId="77777777" w:rsidTr="00037CC6">
        <w:trPr>
          <w:trHeight w:val="263"/>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037CC6" w:rsidRDefault="00AA5E0C">
            <w:pPr>
              <w:jc w:val="center"/>
              <w:rPr>
                <w:rFonts w:ascii="Arial" w:eastAsia="Arial" w:hAnsi="Arial" w:cs="Arial"/>
                <w:b/>
                <w:sz w:val="22"/>
                <w:szCs w:val="22"/>
              </w:rPr>
            </w:pPr>
            <w:r w:rsidRPr="00037CC6">
              <w:rPr>
                <w:rFonts w:ascii="Arial" w:eastAsia="Arial" w:hAnsi="Arial" w:cs="Arial"/>
                <w:b/>
                <w:sz w:val="22"/>
                <w:szCs w:val="22"/>
              </w:rPr>
              <w:t>Fuente:</w:t>
            </w:r>
          </w:p>
        </w:tc>
        <w:tc>
          <w:tcPr>
            <w:tcW w:w="7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037CC6" w:rsidRDefault="00AA5E0C">
            <w:pPr>
              <w:rPr>
                <w:rFonts w:ascii="Arial" w:eastAsia="Arial" w:hAnsi="Arial" w:cs="Arial"/>
                <w:sz w:val="22"/>
                <w:szCs w:val="22"/>
              </w:rPr>
            </w:pPr>
            <w:r w:rsidRPr="00037CC6">
              <w:rPr>
                <w:rFonts w:ascii="Arial" w:eastAsia="Arial" w:hAnsi="Arial" w:cs="Arial"/>
                <w:sz w:val="22"/>
                <w:szCs w:val="22"/>
              </w:rPr>
              <w:t xml:space="preserve">Secretaría de Salud. </w:t>
            </w:r>
            <w:r w:rsidRPr="00037CC6">
              <w:rPr>
                <w:rFonts w:ascii="Arial" w:hAnsi="Arial" w:cs="Arial"/>
                <w:sz w:val="22"/>
                <w:szCs w:val="22"/>
              </w:rPr>
              <w:t>Comunicado Técnico Diario. Coronavirus en el Mundo (COVID-19).</w:t>
            </w:r>
          </w:p>
        </w:tc>
      </w:tr>
      <w:tr w:rsidR="0039398F" w:rsidRPr="00037CC6" w14:paraId="2B9F6E3A" w14:textId="77777777" w:rsidTr="00037CC6">
        <w:trPr>
          <w:trHeight w:val="56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037CC6" w:rsidRDefault="00176CAF" w:rsidP="00176CAF">
            <w:pPr>
              <w:spacing w:line="276" w:lineRule="auto"/>
              <w:jc w:val="both"/>
              <w:rPr>
                <w:rFonts w:ascii="Arial" w:eastAsia="Arial" w:hAnsi="Arial" w:cs="Arial"/>
                <w:b/>
                <w:sz w:val="22"/>
                <w:szCs w:val="22"/>
              </w:rPr>
            </w:pPr>
            <w:r w:rsidRPr="00037CC6">
              <w:rPr>
                <w:rFonts w:ascii="Arial" w:eastAsia="Arial" w:hAnsi="Arial" w:cs="Arial"/>
                <w:b/>
                <w:sz w:val="22"/>
                <w:szCs w:val="22"/>
              </w:rPr>
              <w:t>Estadísticas actualizadas en México:</w:t>
            </w:r>
          </w:p>
        </w:tc>
        <w:tc>
          <w:tcPr>
            <w:tcW w:w="7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1C0FB966" w:rsidR="00176CAF" w:rsidRPr="00037CC6" w:rsidRDefault="00176CAF" w:rsidP="00176CAF">
            <w:pPr>
              <w:spacing w:after="120"/>
              <w:jc w:val="both"/>
              <w:rPr>
                <w:rFonts w:ascii="Arial" w:eastAsia="Arial" w:hAnsi="Arial" w:cs="Arial"/>
                <w:sz w:val="22"/>
                <w:szCs w:val="22"/>
                <w:u w:val="single"/>
              </w:rPr>
            </w:pPr>
            <w:r w:rsidRPr="00037CC6">
              <w:rPr>
                <w:rFonts w:ascii="Arial" w:eastAsia="Arial" w:hAnsi="Arial" w:cs="Arial"/>
                <w:sz w:val="22"/>
                <w:szCs w:val="22"/>
                <w:u w:val="single"/>
              </w:rPr>
              <w:t>Nivel Mundial:</w:t>
            </w:r>
          </w:p>
          <w:p w14:paraId="6EB495D2" w14:textId="770C6671" w:rsidR="00F904CD" w:rsidRPr="00037CC6" w:rsidRDefault="00176CAF" w:rsidP="0074413B">
            <w:pPr>
              <w:pStyle w:val="Prrafodelista"/>
              <w:numPr>
                <w:ilvl w:val="0"/>
                <w:numId w:val="18"/>
              </w:numPr>
              <w:spacing w:after="120"/>
              <w:jc w:val="both"/>
              <w:rPr>
                <w:rFonts w:ascii="Arial" w:eastAsia="Arial" w:hAnsi="Arial" w:cs="Arial"/>
                <w:bCs/>
              </w:rPr>
            </w:pPr>
            <w:proofErr w:type="gramStart"/>
            <w:r w:rsidRPr="00037CC6">
              <w:rPr>
                <w:rFonts w:ascii="Arial" w:eastAsia="Arial" w:hAnsi="Arial" w:cs="Arial"/>
                <w:bCs/>
              </w:rPr>
              <w:t>Total</w:t>
            </w:r>
            <w:proofErr w:type="gramEnd"/>
            <w:r w:rsidRPr="00037CC6">
              <w:rPr>
                <w:rFonts w:ascii="Arial" w:eastAsia="Arial" w:hAnsi="Arial" w:cs="Arial"/>
                <w:bCs/>
              </w:rPr>
              <w:t xml:space="preserve"> de casos</w:t>
            </w:r>
            <w:r w:rsidR="008D43C7" w:rsidRPr="00037CC6">
              <w:rPr>
                <w:rFonts w:ascii="Arial" w:eastAsia="Arial" w:hAnsi="Arial" w:cs="Arial"/>
                <w:bCs/>
              </w:rPr>
              <w:t xml:space="preserve"> confirmados</w:t>
            </w:r>
            <w:r w:rsidRPr="00037CC6">
              <w:rPr>
                <w:rFonts w:ascii="Arial" w:eastAsia="Arial" w:hAnsi="Arial" w:cs="Arial"/>
                <w:bCs/>
              </w:rPr>
              <w:t>:</w:t>
            </w:r>
            <w:r w:rsidRPr="00037CC6">
              <w:rPr>
                <w:rFonts w:ascii="Arial" w:eastAsia="Arial" w:hAnsi="Arial" w:cs="Arial"/>
                <w:b/>
              </w:rPr>
              <w:t xml:space="preserve"> </w:t>
            </w:r>
            <w:r w:rsidR="0074413B" w:rsidRPr="00037CC6">
              <w:rPr>
                <w:rFonts w:ascii="Arial" w:eastAsia="Arial" w:hAnsi="Arial" w:cs="Arial"/>
                <w:b/>
              </w:rPr>
              <w:t>4</w:t>
            </w:r>
            <w:r w:rsidR="00815C88" w:rsidRPr="00037CC6">
              <w:rPr>
                <w:rFonts w:ascii="Arial" w:eastAsia="Arial" w:hAnsi="Arial" w:cs="Arial"/>
                <w:b/>
              </w:rPr>
              <w:t>,</w:t>
            </w:r>
            <w:r w:rsidR="0074413B" w:rsidRPr="00037CC6">
              <w:rPr>
                <w:rFonts w:ascii="Arial" w:eastAsia="Arial" w:hAnsi="Arial" w:cs="Arial"/>
                <w:b/>
              </w:rPr>
              <w:t>425</w:t>
            </w:r>
            <w:r w:rsidR="00FC293F" w:rsidRPr="00037CC6">
              <w:rPr>
                <w:rFonts w:ascii="Arial" w:eastAsia="Arial" w:hAnsi="Arial" w:cs="Arial"/>
                <w:b/>
              </w:rPr>
              <w:t>,</w:t>
            </w:r>
            <w:r w:rsidR="0074413B" w:rsidRPr="00037CC6">
              <w:rPr>
                <w:rFonts w:ascii="Arial" w:eastAsia="Arial" w:hAnsi="Arial" w:cs="Arial"/>
                <w:b/>
              </w:rPr>
              <w:t>485</w:t>
            </w:r>
            <w:r w:rsidR="008D43C7" w:rsidRPr="00037CC6">
              <w:rPr>
                <w:rFonts w:ascii="Arial" w:eastAsia="Arial" w:hAnsi="Arial" w:cs="Arial"/>
                <w:bCs/>
              </w:rPr>
              <w:t xml:space="preserve"> </w:t>
            </w:r>
            <w:r w:rsidR="005420AC" w:rsidRPr="00037CC6">
              <w:rPr>
                <w:rFonts w:ascii="Arial" w:eastAsia="Arial" w:hAnsi="Arial" w:cs="Arial"/>
                <w:bCs/>
              </w:rPr>
              <w:t>(</w:t>
            </w:r>
            <w:r w:rsidR="007244D9" w:rsidRPr="00037CC6">
              <w:rPr>
                <w:rFonts w:ascii="Arial" w:eastAsia="Arial" w:hAnsi="Arial" w:cs="Arial"/>
                <w:bCs/>
              </w:rPr>
              <w:t>8</w:t>
            </w:r>
            <w:r w:rsidR="0074413B" w:rsidRPr="00037CC6">
              <w:rPr>
                <w:rFonts w:ascii="Arial" w:eastAsia="Arial" w:hAnsi="Arial" w:cs="Arial"/>
                <w:bCs/>
              </w:rPr>
              <w:t>6</w:t>
            </w:r>
            <w:r w:rsidR="007244D9" w:rsidRPr="00037CC6">
              <w:rPr>
                <w:rFonts w:ascii="Arial" w:eastAsia="Arial" w:hAnsi="Arial" w:cs="Arial"/>
                <w:bCs/>
              </w:rPr>
              <w:t>,8</w:t>
            </w:r>
            <w:r w:rsidR="0074413B" w:rsidRPr="00037CC6">
              <w:rPr>
                <w:rFonts w:ascii="Arial" w:eastAsia="Arial" w:hAnsi="Arial" w:cs="Arial"/>
                <w:bCs/>
              </w:rPr>
              <w:t>27</w:t>
            </w:r>
            <w:r w:rsidR="008D43C7" w:rsidRPr="00037CC6">
              <w:rPr>
                <w:rFonts w:ascii="Arial" w:eastAsia="Arial" w:hAnsi="Arial" w:cs="Arial"/>
                <w:bCs/>
              </w:rPr>
              <w:t xml:space="preserve"> casos nuevos</w:t>
            </w:r>
            <w:r w:rsidR="005420AC" w:rsidRPr="00037CC6">
              <w:rPr>
                <w:rFonts w:ascii="Arial" w:eastAsia="Arial" w:hAnsi="Arial" w:cs="Arial"/>
                <w:bCs/>
              </w:rPr>
              <w:t>)</w:t>
            </w:r>
            <w:r w:rsidRPr="00037CC6">
              <w:rPr>
                <w:rFonts w:ascii="Arial" w:eastAsia="Arial" w:hAnsi="Arial" w:cs="Arial"/>
                <w:bCs/>
              </w:rPr>
              <w:t>.</w:t>
            </w:r>
          </w:p>
          <w:p w14:paraId="31C30067" w14:textId="1BADF491" w:rsidR="0074413B" w:rsidRPr="00037CC6" w:rsidRDefault="0074413B" w:rsidP="0074413B">
            <w:pPr>
              <w:pStyle w:val="Prrafodelista"/>
              <w:numPr>
                <w:ilvl w:val="0"/>
                <w:numId w:val="18"/>
              </w:numPr>
              <w:spacing w:after="120"/>
              <w:jc w:val="both"/>
              <w:rPr>
                <w:rFonts w:ascii="Arial" w:eastAsia="Arial" w:hAnsi="Arial" w:cs="Arial"/>
              </w:rPr>
            </w:pPr>
            <w:proofErr w:type="gramStart"/>
            <w:r w:rsidRPr="00037CC6">
              <w:rPr>
                <w:rFonts w:ascii="Arial" w:eastAsia="Arial" w:hAnsi="Arial" w:cs="Arial"/>
                <w:bCs/>
              </w:rPr>
              <w:t>Total</w:t>
            </w:r>
            <w:proofErr w:type="gramEnd"/>
            <w:r w:rsidRPr="00037CC6">
              <w:rPr>
                <w:rFonts w:ascii="Arial" w:eastAsia="Arial" w:hAnsi="Arial" w:cs="Arial"/>
                <w:bCs/>
              </w:rPr>
              <w:t xml:space="preserve"> de casos </w:t>
            </w:r>
            <w:r w:rsidRPr="00037CC6">
              <w:rPr>
                <w:rFonts w:ascii="Arial" w:eastAsia="Arial" w:hAnsi="Arial" w:cs="Arial"/>
              </w:rPr>
              <w:t xml:space="preserve">ocurridos los últimos 14 días: </w:t>
            </w:r>
            <w:r w:rsidRPr="00037CC6">
              <w:rPr>
                <w:rFonts w:ascii="Arial" w:eastAsia="Arial" w:hAnsi="Arial" w:cs="Arial"/>
                <w:b/>
                <w:bCs/>
              </w:rPr>
              <w:t>1,158,525</w:t>
            </w:r>
            <w:r w:rsidRPr="00037CC6">
              <w:rPr>
                <w:rFonts w:ascii="Arial" w:eastAsia="Arial" w:hAnsi="Arial" w:cs="Arial"/>
              </w:rPr>
              <w:t xml:space="preserve"> (5,150 casos menos que ayer).</w:t>
            </w:r>
          </w:p>
          <w:p w14:paraId="7B8C1106" w14:textId="5D009740" w:rsidR="0074413B" w:rsidRPr="00037CC6" w:rsidRDefault="0074413B" w:rsidP="0074413B">
            <w:pPr>
              <w:pStyle w:val="Prrafodelista"/>
              <w:numPr>
                <w:ilvl w:val="0"/>
                <w:numId w:val="18"/>
              </w:numPr>
              <w:spacing w:after="120"/>
              <w:jc w:val="both"/>
              <w:rPr>
                <w:rFonts w:ascii="Arial" w:eastAsia="Arial" w:hAnsi="Arial" w:cs="Arial"/>
                <w:bCs/>
              </w:rPr>
            </w:pPr>
            <w:r w:rsidRPr="00037CC6">
              <w:rPr>
                <w:rFonts w:ascii="Arial" w:eastAsia="Arial" w:hAnsi="Arial" w:cs="Arial"/>
                <w:bCs/>
              </w:rPr>
              <w:t>Tasa de letalidad: 6.8% (se mantiene).</w:t>
            </w:r>
          </w:p>
          <w:p w14:paraId="7AB76363" w14:textId="4B6A0172" w:rsidR="002E3DDF" w:rsidRPr="00037CC6" w:rsidRDefault="002E3DDF" w:rsidP="002E3DDF">
            <w:pPr>
              <w:spacing w:after="120"/>
              <w:jc w:val="both"/>
              <w:rPr>
                <w:rFonts w:ascii="Arial" w:eastAsia="Arial" w:hAnsi="Arial" w:cs="Arial"/>
                <w:bCs/>
                <w:sz w:val="22"/>
                <w:szCs w:val="22"/>
              </w:rPr>
            </w:pPr>
            <w:r w:rsidRPr="00037CC6">
              <w:rPr>
                <w:rFonts w:ascii="Arial" w:eastAsia="Arial" w:hAnsi="Arial" w:cs="Arial"/>
                <w:bCs/>
                <w:noProof/>
                <w:sz w:val="22"/>
                <w:szCs w:val="22"/>
              </w:rPr>
              <w:drawing>
                <wp:inline distT="0" distB="0" distL="0" distR="0" wp14:anchorId="3CC64968" wp14:editId="0F9314CD">
                  <wp:extent cx="4903365" cy="257636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8646" cy="2584391"/>
                          </a:xfrm>
                          <a:prstGeom prst="rect">
                            <a:avLst/>
                          </a:prstGeom>
                        </pic:spPr>
                      </pic:pic>
                    </a:graphicData>
                  </a:graphic>
                </wp:inline>
              </w:drawing>
            </w:r>
          </w:p>
          <w:p w14:paraId="534827E5" w14:textId="753AE01C" w:rsidR="00176CAF" w:rsidRPr="00037CC6" w:rsidRDefault="00176CAF" w:rsidP="00176CAF">
            <w:pPr>
              <w:spacing w:after="120"/>
              <w:jc w:val="both"/>
              <w:rPr>
                <w:rFonts w:ascii="Arial" w:eastAsia="Arial" w:hAnsi="Arial" w:cs="Arial"/>
                <w:sz w:val="22"/>
                <w:szCs w:val="22"/>
                <w:u w:val="single"/>
              </w:rPr>
            </w:pPr>
            <w:r w:rsidRPr="00037CC6">
              <w:rPr>
                <w:rFonts w:ascii="Arial" w:eastAsia="Arial" w:hAnsi="Arial" w:cs="Arial"/>
                <w:sz w:val="22"/>
                <w:szCs w:val="22"/>
                <w:u w:val="single"/>
              </w:rPr>
              <w:t>México:</w:t>
            </w:r>
          </w:p>
          <w:p w14:paraId="122F6086" w14:textId="47F5C17E" w:rsidR="00176CAF" w:rsidRPr="00037CC6" w:rsidRDefault="00176CAF" w:rsidP="0074413B">
            <w:pPr>
              <w:pStyle w:val="Prrafodelista"/>
              <w:numPr>
                <w:ilvl w:val="0"/>
                <w:numId w:val="19"/>
              </w:numPr>
              <w:spacing w:after="120"/>
              <w:jc w:val="both"/>
              <w:rPr>
                <w:rFonts w:ascii="Arial" w:hAnsi="Arial" w:cs="Arial"/>
              </w:rPr>
            </w:pPr>
            <w:proofErr w:type="gramStart"/>
            <w:r w:rsidRPr="00037CC6">
              <w:rPr>
                <w:rFonts w:ascii="Arial" w:eastAsia="Arial" w:hAnsi="Arial" w:cs="Arial"/>
                <w:bCs/>
              </w:rPr>
              <w:t>Total</w:t>
            </w:r>
            <w:proofErr w:type="gramEnd"/>
            <w:r w:rsidRPr="00037CC6">
              <w:rPr>
                <w:rFonts w:ascii="Arial" w:eastAsia="Arial" w:hAnsi="Arial" w:cs="Arial"/>
                <w:bCs/>
              </w:rPr>
              <w:t xml:space="preserve"> de casos confirmados: </w:t>
            </w:r>
            <w:r w:rsidR="0074413B" w:rsidRPr="00037CC6">
              <w:rPr>
                <w:rFonts w:ascii="Arial" w:eastAsia="Arial" w:hAnsi="Arial" w:cs="Arial"/>
                <w:b/>
                <w:bCs/>
              </w:rPr>
              <w:t>47</w:t>
            </w:r>
            <w:r w:rsidR="007244D9" w:rsidRPr="00037CC6">
              <w:rPr>
                <w:rFonts w:ascii="Arial" w:eastAsia="Arial" w:hAnsi="Arial" w:cs="Arial"/>
                <w:b/>
                <w:bCs/>
              </w:rPr>
              <w:t>,</w:t>
            </w:r>
            <w:r w:rsidR="0074413B" w:rsidRPr="00037CC6">
              <w:rPr>
                <w:rFonts w:ascii="Arial" w:eastAsia="Arial" w:hAnsi="Arial" w:cs="Arial"/>
                <w:b/>
                <w:bCs/>
              </w:rPr>
              <w:t>144</w:t>
            </w:r>
            <w:r w:rsidR="000A5432" w:rsidRPr="00037CC6">
              <w:rPr>
                <w:rFonts w:ascii="Arial" w:eastAsia="Arial" w:hAnsi="Arial" w:cs="Arial"/>
                <w:b/>
                <w:bCs/>
              </w:rPr>
              <w:t xml:space="preserve"> </w:t>
            </w:r>
            <w:r w:rsidR="00A52B9E" w:rsidRPr="00037CC6">
              <w:rPr>
                <w:rFonts w:ascii="Arial" w:eastAsia="Arial" w:hAnsi="Arial" w:cs="Arial"/>
                <w:bCs/>
              </w:rPr>
              <w:t>(</w:t>
            </w:r>
            <w:r w:rsidR="0074413B" w:rsidRPr="00037CC6">
              <w:rPr>
                <w:rFonts w:ascii="Arial" w:eastAsia="Arial" w:hAnsi="Arial" w:cs="Arial"/>
                <w:bCs/>
              </w:rPr>
              <w:t>2,109</w:t>
            </w:r>
            <w:r w:rsidR="00F17734" w:rsidRPr="00037CC6">
              <w:rPr>
                <w:rFonts w:ascii="Arial" w:eastAsia="Arial" w:hAnsi="Arial" w:cs="Arial"/>
                <w:bCs/>
              </w:rPr>
              <w:t xml:space="preserve"> </w:t>
            </w:r>
            <w:r w:rsidRPr="00037CC6">
              <w:rPr>
                <w:rFonts w:ascii="Arial" w:eastAsia="Arial" w:hAnsi="Arial" w:cs="Arial"/>
                <w:bCs/>
              </w:rPr>
              <w:t>+ que ayer).</w:t>
            </w:r>
          </w:p>
          <w:p w14:paraId="3E96B079" w14:textId="5F971A5F" w:rsidR="00176CAF" w:rsidRPr="00037CC6" w:rsidRDefault="00176CAF" w:rsidP="0074413B">
            <w:pPr>
              <w:pStyle w:val="Prrafodelista"/>
              <w:numPr>
                <w:ilvl w:val="0"/>
                <w:numId w:val="19"/>
              </w:numPr>
              <w:spacing w:after="120"/>
              <w:jc w:val="both"/>
              <w:rPr>
                <w:rFonts w:ascii="Arial" w:hAnsi="Arial" w:cs="Arial"/>
              </w:rPr>
            </w:pPr>
            <w:proofErr w:type="gramStart"/>
            <w:r w:rsidRPr="00037CC6">
              <w:rPr>
                <w:rFonts w:ascii="Arial" w:eastAsia="Arial" w:hAnsi="Arial" w:cs="Arial"/>
                <w:bCs/>
              </w:rPr>
              <w:t>Total</w:t>
            </w:r>
            <w:proofErr w:type="gramEnd"/>
            <w:r w:rsidRPr="00037CC6">
              <w:rPr>
                <w:rFonts w:ascii="Arial" w:eastAsia="Arial" w:hAnsi="Arial" w:cs="Arial"/>
                <w:bCs/>
              </w:rPr>
              <w:t xml:space="preserve"> de personas sospechosas: </w:t>
            </w:r>
            <w:r w:rsidR="0074413B" w:rsidRPr="00037CC6">
              <w:rPr>
                <w:rFonts w:ascii="Arial" w:eastAsia="Arial" w:hAnsi="Arial" w:cs="Arial"/>
                <w:b/>
              </w:rPr>
              <w:t>29</w:t>
            </w:r>
            <w:r w:rsidR="007244D9" w:rsidRPr="00037CC6">
              <w:rPr>
                <w:rFonts w:ascii="Arial" w:eastAsia="Arial" w:hAnsi="Arial" w:cs="Arial"/>
                <w:b/>
              </w:rPr>
              <w:t>,</w:t>
            </w:r>
            <w:r w:rsidR="0074413B" w:rsidRPr="00037CC6">
              <w:rPr>
                <w:rFonts w:ascii="Arial" w:eastAsia="Arial" w:hAnsi="Arial" w:cs="Arial"/>
                <w:b/>
              </w:rPr>
              <w:t>409</w:t>
            </w:r>
            <w:r w:rsidR="00040640" w:rsidRPr="00037CC6">
              <w:rPr>
                <w:rFonts w:ascii="Arial" w:eastAsia="Arial" w:hAnsi="Arial" w:cs="Arial"/>
                <w:b/>
                <w:bCs/>
              </w:rPr>
              <w:t xml:space="preserve"> </w:t>
            </w:r>
            <w:r w:rsidRPr="00037CC6">
              <w:rPr>
                <w:rFonts w:ascii="Arial" w:eastAsia="Arial" w:hAnsi="Arial" w:cs="Arial"/>
                <w:bCs/>
              </w:rPr>
              <w:t>(</w:t>
            </w:r>
            <w:r w:rsidR="0074413B" w:rsidRPr="00037CC6">
              <w:rPr>
                <w:rFonts w:ascii="Arial" w:eastAsia="Arial" w:hAnsi="Arial" w:cs="Arial"/>
                <w:bCs/>
              </w:rPr>
              <w:t>381</w:t>
            </w:r>
            <w:r w:rsidR="00F17734" w:rsidRPr="00037CC6">
              <w:rPr>
                <w:rFonts w:ascii="Arial" w:eastAsia="Arial" w:hAnsi="Arial" w:cs="Arial"/>
                <w:bCs/>
              </w:rPr>
              <w:t xml:space="preserve"> </w:t>
            </w:r>
            <w:r w:rsidR="007244D9" w:rsidRPr="00037CC6">
              <w:rPr>
                <w:rFonts w:ascii="Arial" w:eastAsia="Arial" w:hAnsi="Arial" w:cs="Arial"/>
                <w:bCs/>
              </w:rPr>
              <w:t>-</w:t>
            </w:r>
            <w:r w:rsidRPr="00037CC6">
              <w:rPr>
                <w:rFonts w:ascii="Arial" w:eastAsia="Arial" w:hAnsi="Arial" w:cs="Arial"/>
                <w:bCs/>
              </w:rPr>
              <w:t xml:space="preserve"> que ayer).</w:t>
            </w:r>
          </w:p>
          <w:p w14:paraId="2CD748C6" w14:textId="2800C05A" w:rsidR="003278AA" w:rsidRPr="00037CC6" w:rsidRDefault="00176CAF" w:rsidP="0074413B">
            <w:pPr>
              <w:pStyle w:val="Prrafodelista"/>
              <w:numPr>
                <w:ilvl w:val="0"/>
                <w:numId w:val="19"/>
              </w:numPr>
              <w:spacing w:after="120"/>
              <w:jc w:val="both"/>
              <w:rPr>
                <w:rFonts w:ascii="Arial" w:eastAsia="Arial" w:hAnsi="Arial" w:cs="Arial"/>
                <w:bCs/>
              </w:rPr>
            </w:pPr>
            <w:proofErr w:type="gramStart"/>
            <w:r w:rsidRPr="00037CC6">
              <w:rPr>
                <w:rFonts w:ascii="Arial" w:eastAsia="Arial" w:hAnsi="Arial" w:cs="Arial"/>
                <w:bCs/>
              </w:rPr>
              <w:t>Total</w:t>
            </w:r>
            <w:proofErr w:type="gramEnd"/>
            <w:r w:rsidRPr="00037CC6">
              <w:rPr>
                <w:rFonts w:ascii="Arial" w:eastAsia="Arial" w:hAnsi="Arial" w:cs="Arial"/>
                <w:bCs/>
              </w:rPr>
              <w:t xml:space="preserve"> de defunciones: </w:t>
            </w:r>
            <w:r w:rsidR="0074413B" w:rsidRPr="00037CC6">
              <w:rPr>
                <w:rFonts w:ascii="Arial" w:eastAsia="Arial" w:hAnsi="Arial" w:cs="Arial"/>
                <w:b/>
              </w:rPr>
              <w:t>5</w:t>
            </w:r>
            <w:r w:rsidR="007244D9" w:rsidRPr="00037CC6">
              <w:rPr>
                <w:rFonts w:ascii="Arial" w:eastAsia="Arial" w:hAnsi="Arial" w:cs="Arial"/>
                <w:b/>
              </w:rPr>
              <w:t>,</w:t>
            </w:r>
            <w:r w:rsidR="0074413B" w:rsidRPr="00037CC6">
              <w:rPr>
                <w:rFonts w:ascii="Arial" w:eastAsia="Arial" w:hAnsi="Arial" w:cs="Arial"/>
                <w:b/>
              </w:rPr>
              <w:t>045</w:t>
            </w:r>
            <w:r w:rsidR="00040640" w:rsidRPr="00037CC6">
              <w:rPr>
                <w:rFonts w:ascii="Arial" w:eastAsia="Arial" w:hAnsi="Arial" w:cs="Arial"/>
                <w:bCs/>
              </w:rPr>
              <w:t xml:space="preserve"> </w:t>
            </w:r>
            <w:r w:rsidRPr="00037CC6">
              <w:rPr>
                <w:rFonts w:ascii="Arial" w:eastAsia="Arial" w:hAnsi="Arial" w:cs="Arial"/>
                <w:bCs/>
              </w:rPr>
              <w:t>(</w:t>
            </w:r>
            <w:r w:rsidR="0074413B" w:rsidRPr="00037CC6">
              <w:rPr>
                <w:rFonts w:ascii="Arial" w:eastAsia="Arial" w:hAnsi="Arial" w:cs="Arial"/>
                <w:bCs/>
              </w:rPr>
              <w:t>278</w:t>
            </w:r>
            <w:r w:rsidR="00F17734" w:rsidRPr="00037CC6">
              <w:rPr>
                <w:rFonts w:ascii="Arial" w:eastAsia="Arial" w:hAnsi="Arial" w:cs="Arial"/>
                <w:bCs/>
              </w:rPr>
              <w:t xml:space="preserve"> </w:t>
            </w:r>
            <w:r w:rsidRPr="00037CC6">
              <w:rPr>
                <w:rFonts w:ascii="Arial" w:eastAsia="Arial" w:hAnsi="Arial" w:cs="Arial"/>
                <w:bCs/>
              </w:rPr>
              <w:t>+ que ayer).</w:t>
            </w:r>
          </w:p>
          <w:p w14:paraId="1A52413A" w14:textId="15831C2F" w:rsidR="002A0E21" w:rsidRPr="00037CC6" w:rsidRDefault="00AC04CD" w:rsidP="002E72CE">
            <w:pPr>
              <w:spacing w:after="120"/>
              <w:jc w:val="both"/>
              <w:rPr>
                <w:rFonts w:ascii="Arial" w:eastAsia="Arial" w:hAnsi="Arial" w:cs="Arial"/>
                <w:bCs/>
                <w:sz w:val="22"/>
                <w:szCs w:val="22"/>
              </w:rPr>
            </w:pPr>
            <w:r w:rsidRPr="00037CC6">
              <w:rPr>
                <w:rFonts w:ascii="Arial" w:eastAsia="Arial" w:hAnsi="Arial" w:cs="Arial"/>
                <w:bCs/>
                <w:noProof/>
                <w:sz w:val="22"/>
                <w:szCs w:val="22"/>
              </w:rPr>
              <w:drawing>
                <wp:inline distT="0" distB="0" distL="0" distR="0" wp14:anchorId="469A4AAB" wp14:editId="1B7F62A9">
                  <wp:extent cx="4773336" cy="1235152"/>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8896" cy="1244354"/>
                          </a:xfrm>
                          <a:prstGeom prst="rect">
                            <a:avLst/>
                          </a:prstGeom>
                        </pic:spPr>
                      </pic:pic>
                    </a:graphicData>
                  </a:graphic>
                </wp:inline>
              </w:drawing>
            </w:r>
          </w:p>
          <w:p w14:paraId="0F1F5EB1" w14:textId="77777777" w:rsidR="004176D8" w:rsidRPr="00037CC6" w:rsidRDefault="004176D8" w:rsidP="004176D8">
            <w:pPr>
              <w:spacing w:after="120"/>
              <w:rPr>
                <w:rFonts w:ascii="Arial" w:eastAsia="Arial" w:hAnsi="Arial" w:cs="Arial"/>
                <w:sz w:val="22"/>
                <w:szCs w:val="22"/>
                <w:u w:val="single"/>
              </w:rPr>
            </w:pPr>
            <w:r w:rsidRPr="00037CC6">
              <w:rPr>
                <w:rFonts w:ascii="Arial" w:eastAsia="Arial" w:hAnsi="Arial" w:cs="Arial"/>
                <w:sz w:val="22"/>
                <w:szCs w:val="22"/>
                <w:u w:val="single"/>
              </w:rPr>
              <w:t xml:space="preserve">Ciudad de México: </w:t>
            </w:r>
          </w:p>
          <w:p w14:paraId="2B5AB536" w14:textId="4C2DD879" w:rsidR="00AC04CD" w:rsidRPr="00037CC6" w:rsidRDefault="00AC04CD" w:rsidP="00AC04CD">
            <w:pPr>
              <w:pStyle w:val="Prrafodelista"/>
              <w:numPr>
                <w:ilvl w:val="0"/>
                <w:numId w:val="21"/>
              </w:numPr>
              <w:spacing w:after="120" w:line="276" w:lineRule="auto"/>
              <w:jc w:val="both"/>
              <w:rPr>
                <w:rFonts w:ascii="Arial" w:eastAsia="Arial" w:hAnsi="Arial" w:cs="Arial"/>
              </w:rPr>
            </w:pPr>
            <w:r w:rsidRPr="00037CC6">
              <w:rPr>
                <w:rFonts w:ascii="Arial" w:eastAsia="Arial" w:hAnsi="Arial" w:cs="Arial"/>
              </w:rPr>
              <w:t xml:space="preserve">Casos confirmados acumulados </w:t>
            </w:r>
            <w:r w:rsidR="002A0E21" w:rsidRPr="00037CC6">
              <w:rPr>
                <w:rFonts w:ascii="Arial" w:eastAsia="Arial" w:hAnsi="Arial" w:cs="Arial"/>
                <w:b/>
                <w:bCs/>
              </w:rPr>
              <w:t>13</w:t>
            </w:r>
            <w:r w:rsidRPr="00037CC6">
              <w:rPr>
                <w:rFonts w:ascii="Arial" w:eastAsia="Arial" w:hAnsi="Arial" w:cs="Arial"/>
                <w:b/>
                <w:bCs/>
              </w:rPr>
              <w:t>,</w:t>
            </w:r>
            <w:r w:rsidR="002A0E21" w:rsidRPr="00037CC6">
              <w:rPr>
                <w:rFonts w:ascii="Arial" w:eastAsia="Arial" w:hAnsi="Arial" w:cs="Arial"/>
                <w:b/>
                <w:bCs/>
              </w:rPr>
              <w:t>076</w:t>
            </w:r>
            <w:r w:rsidRPr="00037CC6">
              <w:rPr>
                <w:rFonts w:ascii="Arial" w:eastAsia="Arial" w:hAnsi="Arial" w:cs="Arial"/>
              </w:rPr>
              <w:t xml:space="preserve"> (</w:t>
            </w:r>
            <w:r w:rsidR="002A0E21" w:rsidRPr="00037CC6">
              <w:rPr>
                <w:rFonts w:ascii="Arial" w:eastAsia="Arial" w:hAnsi="Arial" w:cs="Arial"/>
              </w:rPr>
              <w:t>620</w:t>
            </w:r>
            <w:r w:rsidRPr="00037CC6">
              <w:rPr>
                <w:rFonts w:ascii="Arial" w:eastAsia="Arial" w:hAnsi="Arial" w:cs="Arial"/>
              </w:rPr>
              <w:t xml:space="preserve"> + que ayer).</w:t>
            </w:r>
          </w:p>
          <w:p w14:paraId="170ECA12" w14:textId="45EA1D7D" w:rsidR="00AC04CD" w:rsidRPr="00037CC6" w:rsidRDefault="00AC04CD" w:rsidP="00AC04CD">
            <w:pPr>
              <w:pStyle w:val="Prrafodelista"/>
              <w:numPr>
                <w:ilvl w:val="0"/>
                <w:numId w:val="21"/>
              </w:numPr>
              <w:spacing w:after="120" w:line="276" w:lineRule="auto"/>
              <w:jc w:val="both"/>
              <w:rPr>
                <w:rFonts w:ascii="Arial" w:eastAsia="Arial" w:hAnsi="Arial" w:cs="Arial"/>
              </w:rPr>
            </w:pPr>
            <w:r w:rsidRPr="00037CC6">
              <w:rPr>
                <w:rFonts w:ascii="Arial" w:eastAsia="Arial" w:hAnsi="Arial" w:cs="Arial"/>
              </w:rPr>
              <w:t xml:space="preserve">Defunciones: </w:t>
            </w:r>
            <w:r w:rsidRPr="00037CC6">
              <w:rPr>
                <w:rFonts w:ascii="Arial" w:eastAsia="Arial" w:hAnsi="Arial" w:cs="Arial"/>
                <w:b/>
                <w:bCs/>
              </w:rPr>
              <w:t>1,</w:t>
            </w:r>
            <w:r w:rsidR="00444141">
              <w:rPr>
                <w:rFonts w:ascii="Arial" w:eastAsia="Arial" w:hAnsi="Arial" w:cs="Arial"/>
                <w:b/>
                <w:bCs/>
              </w:rPr>
              <w:t>286</w:t>
            </w:r>
            <w:r w:rsidRPr="00037CC6">
              <w:rPr>
                <w:rFonts w:ascii="Arial" w:eastAsia="Arial" w:hAnsi="Arial" w:cs="Arial"/>
              </w:rPr>
              <w:t xml:space="preserve"> (</w:t>
            </w:r>
            <w:r w:rsidR="00444141">
              <w:rPr>
                <w:rFonts w:ascii="Arial" w:eastAsia="Arial" w:hAnsi="Arial" w:cs="Arial"/>
              </w:rPr>
              <w:t>89</w:t>
            </w:r>
            <w:r w:rsidRPr="00037CC6">
              <w:rPr>
                <w:rFonts w:ascii="Arial" w:eastAsia="Arial" w:hAnsi="Arial" w:cs="Arial"/>
              </w:rPr>
              <w:t xml:space="preserve"> </w:t>
            </w:r>
            <w:r w:rsidR="00444141">
              <w:rPr>
                <w:rFonts w:ascii="Arial" w:eastAsia="Arial" w:hAnsi="Arial" w:cs="Arial"/>
              </w:rPr>
              <w:t>+</w:t>
            </w:r>
            <w:r w:rsidRPr="00037CC6">
              <w:rPr>
                <w:rFonts w:ascii="Arial" w:eastAsia="Arial" w:hAnsi="Arial" w:cs="Arial"/>
              </w:rPr>
              <w:t xml:space="preserve"> que ayer). </w:t>
            </w:r>
          </w:p>
          <w:p w14:paraId="1E0123A4" w14:textId="758BD8F5" w:rsidR="0039398F" w:rsidRPr="00037CC6" w:rsidRDefault="0039398F" w:rsidP="0039398F">
            <w:pPr>
              <w:spacing w:after="120" w:line="276" w:lineRule="auto"/>
              <w:jc w:val="both"/>
              <w:rPr>
                <w:rFonts w:ascii="Arial" w:eastAsia="Arial" w:hAnsi="Arial" w:cs="Arial"/>
                <w:sz w:val="22"/>
                <w:szCs w:val="22"/>
              </w:rPr>
            </w:pPr>
            <w:r w:rsidRPr="00037CC6">
              <w:rPr>
                <w:rFonts w:ascii="Arial" w:eastAsia="Arial" w:hAnsi="Arial" w:cs="Arial"/>
                <w:noProof/>
                <w:sz w:val="22"/>
                <w:szCs w:val="22"/>
              </w:rPr>
              <w:lastRenderedPageBreak/>
              <w:drawing>
                <wp:inline distT="0" distB="0" distL="0" distR="0" wp14:anchorId="0D1F9112" wp14:editId="51F7D744">
                  <wp:extent cx="4734302" cy="95596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7337" cy="970712"/>
                          </a:xfrm>
                          <a:prstGeom prst="rect">
                            <a:avLst/>
                          </a:prstGeom>
                        </pic:spPr>
                      </pic:pic>
                    </a:graphicData>
                  </a:graphic>
                </wp:inline>
              </w:drawing>
            </w:r>
          </w:p>
          <w:p w14:paraId="110F26F8" w14:textId="77777777" w:rsidR="002E72CE" w:rsidRPr="00037CC6" w:rsidRDefault="002E72CE" w:rsidP="0039398F">
            <w:pPr>
              <w:spacing w:after="120" w:line="276" w:lineRule="auto"/>
              <w:jc w:val="both"/>
              <w:rPr>
                <w:rFonts w:ascii="Arial" w:eastAsia="Arial" w:hAnsi="Arial" w:cs="Arial"/>
                <w:sz w:val="22"/>
                <w:szCs w:val="22"/>
              </w:rPr>
            </w:pPr>
          </w:p>
          <w:p w14:paraId="5D4AE01E" w14:textId="37D365C4" w:rsidR="002A0E21" w:rsidRPr="00037CC6" w:rsidRDefault="002A0E21" w:rsidP="002A0E21">
            <w:pPr>
              <w:spacing w:after="120" w:line="276" w:lineRule="auto"/>
              <w:jc w:val="both"/>
              <w:rPr>
                <w:rFonts w:ascii="Arial" w:eastAsia="Arial" w:hAnsi="Arial" w:cs="Arial"/>
                <w:sz w:val="22"/>
                <w:szCs w:val="22"/>
              </w:rPr>
            </w:pPr>
            <w:r w:rsidRPr="00037CC6">
              <w:rPr>
                <w:rFonts w:ascii="Arial" w:eastAsia="Arial" w:hAnsi="Arial" w:cs="Arial"/>
                <w:noProof/>
                <w:sz w:val="22"/>
                <w:szCs w:val="22"/>
              </w:rPr>
              <w:drawing>
                <wp:inline distT="0" distB="0" distL="0" distR="0" wp14:anchorId="43F3D3DD" wp14:editId="720632B1">
                  <wp:extent cx="4855622" cy="249991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225" cy="2510526"/>
                          </a:xfrm>
                          <a:prstGeom prst="rect">
                            <a:avLst/>
                          </a:prstGeom>
                        </pic:spPr>
                      </pic:pic>
                    </a:graphicData>
                  </a:graphic>
                </wp:inline>
              </w:drawing>
            </w:r>
          </w:p>
          <w:p w14:paraId="3199D675" w14:textId="77777777" w:rsidR="004176D8" w:rsidRPr="00037CC6" w:rsidRDefault="004176D8" w:rsidP="00AC04CD">
            <w:pPr>
              <w:spacing w:after="120"/>
              <w:rPr>
                <w:rFonts w:ascii="Arial" w:eastAsia="Arial" w:hAnsi="Arial" w:cs="Arial"/>
                <w:sz w:val="22"/>
                <w:szCs w:val="22"/>
              </w:rPr>
            </w:pPr>
          </w:p>
          <w:p w14:paraId="082DCC04" w14:textId="2B892648" w:rsidR="005733F5" w:rsidRPr="00037CC6" w:rsidRDefault="005733F5" w:rsidP="002E72CE">
            <w:pPr>
              <w:pStyle w:val="Prrafodelista"/>
              <w:numPr>
                <w:ilvl w:val="0"/>
                <w:numId w:val="23"/>
              </w:numPr>
              <w:spacing w:after="120"/>
              <w:jc w:val="both"/>
              <w:rPr>
                <w:rFonts w:ascii="Arial" w:eastAsia="Arial" w:hAnsi="Arial" w:cs="Arial"/>
                <w:bCs/>
              </w:rPr>
            </w:pPr>
            <w:r w:rsidRPr="00037CC6">
              <w:rPr>
                <w:rFonts w:ascii="Arial" w:eastAsia="Arial" w:hAnsi="Arial" w:cs="Arial"/>
                <w:bCs/>
              </w:rPr>
              <w:t xml:space="preserve">La Ciudad de México, el Estado de México y Baja California, son las entidades que </w:t>
            </w:r>
            <w:r w:rsidR="002E72CE" w:rsidRPr="00037CC6">
              <w:rPr>
                <w:rFonts w:ascii="Arial" w:eastAsia="Arial" w:hAnsi="Arial" w:cs="Arial"/>
                <w:bCs/>
              </w:rPr>
              <w:t>presentan</w:t>
            </w:r>
            <w:r w:rsidRPr="00037CC6">
              <w:rPr>
                <w:rFonts w:ascii="Arial" w:eastAsia="Arial" w:hAnsi="Arial" w:cs="Arial"/>
                <w:bCs/>
              </w:rPr>
              <w:t xml:space="preserve"> mayor cantidad de </w:t>
            </w:r>
            <w:r w:rsidR="002A0E21" w:rsidRPr="00037CC6">
              <w:rPr>
                <w:rFonts w:ascii="Arial" w:eastAsia="Arial" w:hAnsi="Arial" w:cs="Arial"/>
                <w:bCs/>
              </w:rPr>
              <w:t>casos confirmados acumulados. La tendencia se mantiene</w:t>
            </w:r>
            <w:r w:rsidR="00DC7D1B" w:rsidRPr="00037CC6">
              <w:rPr>
                <w:rFonts w:ascii="Arial" w:eastAsia="Arial" w:hAnsi="Arial" w:cs="Arial"/>
                <w:bCs/>
              </w:rPr>
              <w:t>. Se destaca que estamos en el punto más alto de contagios en la Ciudad de México y Estado de México y, que hay una relación entre la cantidad de población y el número de contagios</w:t>
            </w:r>
            <w:r w:rsidR="002E72CE" w:rsidRPr="00037CC6">
              <w:rPr>
                <w:rFonts w:ascii="Arial" w:eastAsia="Arial" w:hAnsi="Arial" w:cs="Arial"/>
                <w:bCs/>
              </w:rPr>
              <w:t>,</w:t>
            </w:r>
            <w:r w:rsidR="00DC7D1B" w:rsidRPr="00037CC6">
              <w:rPr>
                <w:rFonts w:ascii="Arial" w:eastAsia="Arial" w:hAnsi="Arial" w:cs="Arial"/>
                <w:bCs/>
              </w:rPr>
              <w:t xml:space="preserve"> esto quiere decir que</w:t>
            </w:r>
            <w:r w:rsidR="002E72CE" w:rsidRPr="00037CC6">
              <w:rPr>
                <w:rFonts w:ascii="Arial" w:eastAsia="Arial" w:hAnsi="Arial" w:cs="Arial"/>
                <w:bCs/>
              </w:rPr>
              <w:t>,</w:t>
            </w:r>
            <w:r w:rsidR="00DC7D1B" w:rsidRPr="00037CC6">
              <w:rPr>
                <w:rFonts w:ascii="Arial" w:eastAsia="Arial" w:hAnsi="Arial" w:cs="Arial"/>
                <w:bCs/>
              </w:rPr>
              <w:t xml:space="preserve"> a mayor cantidad de población en una región, mayor es el </w:t>
            </w:r>
            <w:r w:rsidR="002E72CE" w:rsidRPr="00037CC6">
              <w:rPr>
                <w:rFonts w:ascii="Arial" w:eastAsia="Arial" w:hAnsi="Arial" w:cs="Arial"/>
                <w:bCs/>
              </w:rPr>
              <w:t>número</w:t>
            </w:r>
            <w:r w:rsidR="00DC7D1B" w:rsidRPr="00037CC6">
              <w:rPr>
                <w:rFonts w:ascii="Arial" w:eastAsia="Arial" w:hAnsi="Arial" w:cs="Arial"/>
                <w:bCs/>
              </w:rPr>
              <w:t xml:space="preserve"> de contagios que reporta.</w:t>
            </w:r>
          </w:p>
          <w:p w14:paraId="5D95FF12" w14:textId="77777777" w:rsidR="002E72CE" w:rsidRPr="00037CC6" w:rsidRDefault="0067269B" w:rsidP="002E72CE">
            <w:pPr>
              <w:pStyle w:val="Prrafodelista"/>
              <w:numPr>
                <w:ilvl w:val="0"/>
                <w:numId w:val="23"/>
              </w:numPr>
              <w:spacing w:after="120"/>
              <w:jc w:val="both"/>
              <w:rPr>
                <w:rFonts w:ascii="Arial" w:eastAsia="Arial" w:hAnsi="Arial" w:cs="Arial"/>
                <w:bCs/>
              </w:rPr>
            </w:pPr>
            <w:r w:rsidRPr="00037CC6">
              <w:rPr>
                <w:rFonts w:ascii="Arial" w:eastAsia="Arial" w:hAnsi="Arial" w:cs="Arial"/>
                <w:bCs/>
              </w:rPr>
              <w:t>La Ciudad de México incrementó el número de casos en los últimos días. En promedio, hay 30 casos positivos de COVID 19</w:t>
            </w:r>
            <w:r w:rsidR="002E72CE" w:rsidRPr="00037CC6">
              <w:rPr>
                <w:rFonts w:ascii="Arial" w:eastAsia="Arial" w:hAnsi="Arial" w:cs="Arial"/>
                <w:bCs/>
              </w:rPr>
              <w:t xml:space="preserve"> por</w:t>
            </w:r>
            <w:r w:rsidRPr="00037CC6">
              <w:rPr>
                <w:rFonts w:ascii="Arial" w:eastAsia="Arial" w:hAnsi="Arial" w:cs="Arial"/>
                <w:bCs/>
              </w:rPr>
              <w:t xml:space="preserve"> cada 100 mil habitantes. </w:t>
            </w:r>
          </w:p>
          <w:p w14:paraId="590519D0" w14:textId="77777777" w:rsidR="002E72CE" w:rsidRPr="00037CC6" w:rsidRDefault="0067269B" w:rsidP="002E72CE">
            <w:pPr>
              <w:pStyle w:val="Prrafodelista"/>
              <w:numPr>
                <w:ilvl w:val="0"/>
                <w:numId w:val="23"/>
              </w:numPr>
              <w:spacing w:after="120"/>
              <w:jc w:val="both"/>
              <w:rPr>
                <w:rFonts w:ascii="Arial" w:eastAsia="Arial" w:hAnsi="Arial" w:cs="Arial"/>
                <w:bCs/>
              </w:rPr>
            </w:pPr>
            <w:r w:rsidRPr="00037CC6">
              <w:rPr>
                <w:rFonts w:ascii="Arial" w:eastAsia="Arial" w:hAnsi="Arial" w:cs="Arial"/>
              </w:rPr>
              <w:t xml:space="preserve">Restan 15 días para la Jornada Nacional de Sana Distancia y serán muy valiosos para mantener la reducción de contagios. </w:t>
            </w:r>
          </w:p>
          <w:p w14:paraId="159E9F36" w14:textId="77777777" w:rsidR="002E72CE" w:rsidRPr="00037CC6" w:rsidRDefault="0067269B" w:rsidP="002E72CE">
            <w:pPr>
              <w:pStyle w:val="Prrafodelista"/>
              <w:numPr>
                <w:ilvl w:val="0"/>
                <w:numId w:val="23"/>
              </w:numPr>
              <w:spacing w:after="120"/>
              <w:jc w:val="both"/>
              <w:rPr>
                <w:rFonts w:ascii="Arial" w:eastAsia="Arial" w:hAnsi="Arial" w:cs="Arial"/>
                <w:bCs/>
              </w:rPr>
            </w:pPr>
            <w:r w:rsidRPr="00037CC6">
              <w:rPr>
                <w:rFonts w:ascii="Arial" w:eastAsia="Arial" w:hAnsi="Arial" w:cs="Arial"/>
              </w:rPr>
              <w:t xml:space="preserve">Se detectó un relajamiento de las medidas de sana distancia vehicular y peatonal en la Ciudad de México. Además, se tiene conocimiento de que en Monterrey y Guadalajara se abrieron comercios no esenciales como restaurantes y bares, que pueden </w:t>
            </w:r>
            <w:r w:rsidR="00F766E8" w:rsidRPr="00037CC6">
              <w:rPr>
                <w:rFonts w:ascii="Arial" w:eastAsia="Arial" w:hAnsi="Arial" w:cs="Arial"/>
              </w:rPr>
              <w:t>incrementar</w:t>
            </w:r>
            <w:r w:rsidRPr="00037CC6">
              <w:rPr>
                <w:rFonts w:ascii="Arial" w:eastAsia="Arial" w:hAnsi="Arial" w:cs="Arial"/>
              </w:rPr>
              <w:t xml:space="preserve"> los contagios de COVID-19 en los próximos días.</w:t>
            </w:r>
          </w:p>
          <w:p w14:paraId="52BFCAFE" w14:textId="77777777" w:rsidR="002E72CE" w:rsidRPr="00037CC6" w:rsidRDefault="00F766E8" w:rsidP="002E72CE">
            <w:pPr>
              <w:pStyle w:val="Prrafodelista"/>
              <w:numPr>
                <w:ilvl w:val="0"/>
                <w:numId w:val="23"/>
              </w:numPr>
              <w:spacing w:after="120"/>
              <w:jc w:val="both"/>
              <w:rPr>
                <w:rFonts w:ascii="Arial" w:eastAsia="Arial" w:hAnsi="Arial" w:cs="Arial"/>
                <w:bCs/>
              </w:rPr>
            </w:pPr>
            <w:r w:rsidRPr="00037CC6">
              <w:rPr>
                <w:rFonts w:ascii="Arial" w:eastAsia="Arial" w:hAnsi="Arial" w:cs="Arial"/>
              </w:rPr>
              <w:t xml:space="preserve">Adicionalmente, se señaló que los certificados de defunción cuya causa de muerte sea neumonía, deben ser considerados como casos probables de COVID 19. La cifra de defunciones sospechosas acumuladas es de </w:t>
            </w:r>
            <w:r w:rsidRPr="00037CC6">
              <w:rPr>
                <w:rFonts w:ascii="Arial" w:eastAsia="Arial" w:hAnsi="Arial" w:cs="Arial"/>
                <w:b/>
                <w:bCs/>
              </w:rPr>
              <w:t>535</w:t>
            </w:r>
            <w:r w:rsidRPr="00037CC6">
              <w:rPr>
                <w:rFonts w:ascii="Arial" w:eastAsia="Arial" w:hAnsi="Arial" w:cs="Arial"/>
              </w:rPr>
              <w:t>.</w:t>
            </w:r>
          </w:p>
          <w:p w14:paraId="00633986" w14:textId="565171A9" w:rsidR="00F766E8" w:rsidRPr="00037CC6" w:rsidRDefault="00F766E8" w:rsidP="002E72CE">
            <w:pPr>
              <w:pStyle w:val="Prrafodelista"/>
              <w:numPr>
                <w:ilvl w:val="0"/>
                <w:numId w:val="23"/>
              </w:numPr>
              <w:spacing w:after="120"/>
              <w:jc w:val="both"/>
              <w:rPr>
                <w:rFonts w:ascii="Arial" w:eastAsia="Arial" w:hAnsi="Arial" w:cs="Arial"/>
                <w:bCs/>
              </w:rPr>
            </w:pPr>
            <w:r w:rsidRPr="00037CC6">
              <w:rPr>
                <w:rFonts w:ascii="Arial" w:eastAsia="Arial" w:hAnsi="Arial" w:cs="Arial"/>
              </w:rPr>
              <w:t xml:space="preserve">Se precisó que la curva epidémica acumulada no va a </w:t>
            </w:r>
            <w:r w:rsidR="002E72CE" w:rsidRPr="00037CC6">
              <w:rPr>
                <w:rFonts w:ascii="Arial" w:eastAsia="Arial" w:hAnsi="Arial" w:cs="Arial"/>
              </w:rPr>
              <w:t>disminuir</w:t>
            </w:r>
            <w:r w:rsidRPr="00037CC6">
              <w:rPr>
                <w:rFonts w:ascii="Arial" w:eastAsia="Arial" w:hAnsi="Arial" w:cs="Arial"/>
              </w:rPr>
              <w:t xml:space="preserve"> en el transcurso del tiempo, a largo plazo se espera que se aplane cuando ya no haya contagios.</w:t>
            </w:r>
          </w:p>
          <w:p w14:paraId="5486CE38" w14:textId="7B0B9D1C" w:rsidR="00690116" w:rsidRPr="00037CC6" w:rsidRDefault="00690116" w:rsidP="004176D8">
            <w:pPr>
              <w:spacing w:after="120"/>
              <w:jc w:val="both"/>
              <w:rPr>
                <w:rFonts w:ascii="Arial" w:eastAsia="Arial" w:hAnsi="Arial" w:cs="Arial"/>
                <w:bCs/>
                <w:sz w:val="22"/>
                <w:szCs w:val="22"/>
              </w:rPr>
            </w:pPr>
          </w:p>
          <w:p w14:paraId="4FC22423" w14:textId="77777777" w:rsidR="005B3BF1" w:rsidRPr="00037CC6" w:rsidRDefault="005B3BF1" w:rsidP="005B3BF1">
            <w:pPr>
              <w:spacing w:line="276" w:lineRule="auto"/>
              <w:jc w:val="both"/>
              <w:rPr>
                <w:rFonts w:ascii="Arial" w:eastAsia="Arial" w:hAnsi="Arial" w:cs="Arial"/>
                <w:b/>
                <w:bCs/>
                <w:sz w:val="22"/>
                <w:szCs w:val="22"/>
                <w:u w:val="single"/>
              </w:rPr>
            </w:pPr>
            <w:r w:rsidRPr="00037CC6">
              <w:rPr>
                <w:rFonts w:ascii="Arial" w:eastAsia="Arial" w:hAnsi="Arial" w:cs="Arial"/>
                <w:b/>
                <w:bCs/>
                <w:sz w:val="22"/>
                <w:szCs w:val="22"/>
                <w:u w:val="single"/>
              </w:rPr>
              <w:t>RED IRAG (Enfermedades respiratorias agudas graves):</w:t>
            </w:r>
          </w:p>
          <w:p w14:paraId="65F1438E" w14:textId="77777777" w:rsidR="005B3BF1" w:rsidRPr="00037CC6" w:rsidRDefault="005B3BF1" w:rsidP="005B3BF1">
            <w:pPr>
              <w:spacing w:line="276" w:lineRule="auto"/>
              <w:jc w:val="both"/>
              <w:rPr>
                <w:rFonts w:ascii="Arial" w:eastAsia="Arial" w:hAnsi="Arial" w:cs="Arial"/>
                <w:sz w:val="22"/>
                <w:szCs w:val="22"/>
                <w:u w:val="single"/>
              </w:rPr>
            </w:pPr>
          </w:p>
          <w:p w14:paraId="73B98D8D" w14:textId="60530FC8" w:rsidR="005B3BF1" w:rsidRPr="00037CC6" w:rsidRDefault="005B3BF1" w:rsidP="005B3BF1">
            <w:pPr>
              <w:pStyle w:val="Prrafodelista"/>
              <w:numPr>
                <w:ilvl w:val="0"/>
                <w:numId w:val="12"/>
              </w:numPr>
              <w:spacing w:line="276" w:lineRule="auto"/>
              <w:jc w:val="both"/>
              <w:rPr>
                <w:rFonts w:ascii="Arial" w:eastAsia="Arial" w:hAnsi="Arial" w:cs="Arial"/>
              </w:rPr>
            </w:pPr>
            <w:r w:rsidRPr="00037CC6">
              <w:rPr>
                <w:rFonts w:ascii="Arial" w:eastAsia="Arial" w:hAnsi="Arial" w:cs="Arial"/>
              </w:rPr>
              <w:t xml:space="preserve">Hoy en día, la red tiene 734 hospitales notificantes sobre la atención del COVID-19 en todo el país, de los cuales 707 (96.3%) han notificado. </w:t>
            </w:r>
          </w:p>
          <w:p w14:paraId="404C3FD0" w14:textId="4CD6B99A" w:rsidR="00CE2AFD" w:rsidRPr="00037CC6" w:rsidRDefault="00CE2AFD" w:rsidP="00CE2AFD">
            <w:pPr>
              <w:pStyle w:val="Prrafodelista"/>
              <w:numPr>
                <w:ilvl w:val="0"/>
                <w:numId w:val="12"/>
              </w:numPr>
              <w:spacing w:line="276" w:lineRule="auto"/>
              <w:jc w:val="both"/>
              <w:rPr>
                <w:rFonts w:ascii="Arial" w:eastAsia="Arial" w:hAnsi="Arial" w:cs="Arial"/>
              </w:rPr>
            </w:pPr>
            <w:r w:rsidRPr="00037CC6">
              <w:rPr>
                <w:rFonts w:ascii="Arial" w:eastAsia="Arial" w:hAnsi="Arial" w:cs="Arial"/>
              </w:rPr>
              <w:t>En cuanto a la disponibilidad de camas hospitalarias, la Ciudad de México es la que reporta una mayor ocupación de camas, siendo del 73%. A nivel nacional, la ocupación es del 37%.</w:t>
            </w:r>
          </w:p>
          <w:p w14:paraId="07973B14" w14:textId="5ED9A5C0" w:rsidR="005B3BF1" w:rsidRPr="00037CC6" w:rsidRDefault="00CE2AFD" w:rsidP="00CE2AFD">
            <w:pPr>
              <w:pStyle w:val="Prrafodelista"/>
              <w:numPr>
                <w:ilvl w:val="0"/>
                <w:numId w:val="12"/>
              </w:numPr>
              <w:spacing w:line="276" w:lineRule="auto"/>
              <w:jc w:val="both"/>
              <w:rPr>
                <w:rFonts w:ascii="Arial" w:eastAsia="Arial" w:hAnsi="Arial" w:cs="Arial"/>
              </w:rPr>
            </w:pPr>
            <w:r w:rsidRPr="00037CC6">
              <w:rPr>
                <w:rFonts w:ascii="Arial" w:hAnsi="Arial" w:cs="Arial"/>
                <w:bCs/>
                <w:color w:val="000000" w:themeColor="text1"/>
              </w:rPr>
              <w:t>Respecto a la disponibilidad de camas de hospitalización con ventilador que atienden a pacientes en estado crítico, la Ciudad de México tiene una ocupación del 56%. A nivel nacional, la ocupación es del 30%.</w:t>
            </w:r>
          </w:p>
          <w:p w14:paraId="3526C6A5" w14:textId="3860F3B7" w:rsidR="00020DBA" w:rsidRPr="00037CC6" w:rsidRDefault="00467B0E" w:rsidP="004176D8">
            <w:pPr>
              <w:spacing w:after="120"/>
              <w:jc w:val="both"/>
              <w:rPr>
                <w:rFonts w:ascii="Arial" w:eastAsia="Arial" w:hAnsi="Arial" w:cs="Arial"/>
                <w:bCs/>
                <w:sz w:val="22"/>
                <w:szCs w:val="22"/>
              </w:rPr>
            </w:pPr>
            <w:r w:rsidRPr="00037CC6">
              <w:rPr>
                <w:rFonts w:ascii="Arial" w:eastAsia="Arial" w:hAnsi="Arial" w:cs="Arial"/>
                <w:bCs/>
                <w:noProof/>
                <w:sz w:val="22"/>
                <w:szCs w:val="22"/>
              </w:rPr>
              <w:drawing>
                <wp:inline distT="0" distB="0" distL="0" distR="0" wp14:anchorId="7A7284A0" wp14:editId="35D6A277">
                  <wp:extent cx="4846306" cy="2519458"/>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5980" cy="2534885"/>
                          </a:xfrm>
                          <a:prstGeom prst="rect">
                            <a:avLst/>
                          </a:prstGeom>
                        </pic:spPr>
                      </pic:pic>
                    </a:graphicData>
                  </a:graphic>
                </wp:inline>
              </w:drawing>
            </w:r>
          </w:p>
        </w:tc>
      </w:tr>
      <w:tr w:rsidR="0039398F" w:rsidRPr="00037CC6" w14:paraId="6BAD23D1" w14:textId="77777777" w:rsidTr="00037CC6">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0FE815F7" w:rsidR="00176CAF" w:rsidRPr="00037CC6" w:rsidRDefault="00176CAF" w:rsidP="00176CAF">
            <w:pPr>
              <w:rPr>
                <w:rFonts w:ascii="Arial" w:hAnsi="Arial" w:cs="Arial"/>
                <w:b/>
                <w:sz w:val="22"/>
                <w:szCs w:val="22"/>
              </w:rPr>
            </w:pPr>
            <w:r w:rsidRPr="00037CC6">
              <w:rPr>
                <w:rFonts w:ascii="Arial" w:eastAsia="Arial" w:hAnsi="Arial" w:cs="Arial"/>
                <w:b/>
                <w:sz w:val="22"/>
                <w:szCs w:val="22"/>
              </w:rPr>
              <w:lastRenderedPageBreak/>
              <w:t>Anuncios destacados:</w:t>
            </w:r>
          </w:p>
        </w:tc>
        <w:tc>
          <w:tcPr>
            <w:tcW w:w="7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71DB2" w14:textId="09D0FC2F" w:rsidR="00E715CC" w:rsidRPr="00037CC6" w:rsidRDefault="00467B0E" w:rsidP="00D95CF3">
            <w:pPr>
              <w:spacing w:line="276" w:lineRule="auto"/>
              <w:jc w:val="both"/>
              <w:rPr>
                <w:rFonts w:ascii="Arial" w:eastAsia="Arial" w:hAnsi="Arial" w:cs="Arial"/>
                <w:b/>
                <w:bCs/>
                <w:sz w:val="22"/>
                <w:szCs w:val="22"/>
                <w:u w:val="single"/>
              </w:rPr>
            </w:pPr>
            <w:bookmarkStart w:id="2" w:name="_heading=h.99mneb1ud1dd"/>
            <w:bookmarkEnd w:id="2"/>
            <w:r w:rsidRPr="00037CC6">
              <w:rPr>
                <w:rFonts w:ascii="Arial" w:eastAsia="Arial" w:hAnsi="Arial" w:cs="Arial"/>
                <w:b/>
                <w:bCs/>
                <w:sz w:val="22"/>
                <w:szCs w:val="22"/>
                <w:u w:val="single"/>
              </w:rPr>
              <w:t>Municipios de la esperanza:</w:t>
            </w:r>
          </w:p>
          <w:p w14:paraId="22605CB4" w14:textId="77777777" w:rsidR="00E715CC" w:rsidRPr="00037CC6" w:rsidRDefault="00E715CC" w:rsidP="00D95CF3">
            <w:pPr>
              <w:spacing w:line="276" w:lineRule="auto"/>
              <w:jc w:val="both"/>
              <w:rPr>
                <w:rFonts w:ascii="Arial" w:eastAsia="Arial" w:hAnsi="Arial" w:cs="Arial"/>
                <w:sz w:val="22"/>
                <w:szCs w:val="22"/>
                <w:u w:val="single"/>
              </w:rPr>
            </w:pPr>
          </w:p>
          <w:p w14:paraId="2E107577" w14:textId="261416BE" w:rsidR="003278AA" w:rsidRPr="00037CC6" w:rsidRDefault="000D4F88" w:rsidP="00AB4768">
            <w:pPr>
              <w:pStyle w:val="Prrafodelista"/>
              <w:numPr>
                <w:ilvl w:val="0"/>
                <w:numId w:val="12"/>
              </w:numPr>
              <w:spacing w:line="276" w:lineRule="auto"/>
              <w:jc w:val="both"/>
              <w:rPr>
                <w:rFonts w:ascii="Arial" w:eastAsia="Arial" w:hAnsi="Arial" w:cs="Arial"/>
              </w:rPr>
            </w:pPr>
            <w:r w:rsidRPr="00037CC6">
              <w:rPr>
                <w:rFonts w:ascii="Arial" w:eastAsia="Arial" w:hAnsi="Arial" w:cs="Arial"/>
              </w:rPr>
              <w:t xml:space="preserve">Se elaboró una tabla que por entidad refleja tres variables de conteo de municipios: </w:t>
            </w:r>
          </w:p>
          <w:p w14:paraId="6BB93D01" w14:textId="77016A87" w:rsidR="000D4F88" w:rsidRPr="00037CC6" w:rsidRDefault="000D4F88" w:rsidP="000D4F88">
            <w:pPr>
              <w:pStyle w:val="Prrafodelista"/>
              <w:numPr>
                <w:ilvl w:val="0"/>
                <w:numId w:val="22"/>
              </w:numPr>
              <w:spacing w:line="276" w:lineRule="auto"/>
              <w:ind w:left="1315" w:hanging="283"/>
              <w:jc w:val="both"/>
              <w:rPr>
                <w:rFonts w:ascii="Arial" w:eastAsia="Arial" w:hAnsi="Arial" w:cs="Arial"/>
              </w:rPr>
            </w:pPr>
            <w:r w:rsidRPr="00037CC6">
              <w:rPr>
                <w:rFonts w:ascii="Arial" w:eastAsia="Arial" w:hAnsi="Arial" w:cs="Arial"/>
              </w:rPr>
              <w:t>Los Municipios sin contagios y sin vecindad, es decir que no tienen municipios vecinos con contagios.</w:t>
            </w:r>
          </w:p>
          <w:p w14:paraId="0C60BCB9" w14:textId="08497FB4" w:rsidR="000D4F88" w:rsidRPr="00037CC6" w:rsidRDefault="000D4F88" w:rsidP="000D4F88">
            <w:pPr>
              <w:pStyle w:val="Prrafodelista"/>
              <w:numPr>
                <w:ilvl w:val="0"/>
                <w:numId w:val="22"/>
              </w:numPr>
              <w:tabs>
                <w:tab w:val="left" w:pos="1032"/>
              </w:tabs>
              <w:spacing w:line="276" w:lineRule="auto"/>
              <w:ind w:left="1315" w:hanging="283"/>
              <w:jc w:val="both"/>
              <w:rPr>
                <w:rFonts w:ascii="Arial" w:eastAsia="Arial" w:hAnsi="Arial" w:cs="Arial"/>
              </w:rPr>
            </w:pPr>
            <w:r w:rsidRPr="00037CC6">
              <w:rPr>
                <w:rFonts w:ascii="Arial" w:eastAsia="Arial" w:hAnsi="Arial" w:cs="Arial"/>
              </w:rPr>
              <w:t>Los Municipios con contagios.</w:t>
            </w:r>
          </w:p>
          <w:p w14:paraId="06B4D916" w14:textId="77674C30" w:rsidR="000D4F88" w:rsidRDefault="000D4F88" w:rsidP="000D4F88">
            <w:pPr>
              <w:pStyle w:val="Prrafodelista"/>
              <w:numPr>
                <w:ilvl w:val="0"/>
                <w:numId w:val="22"/>
              </w:numPr>
              <w:tabs>
                <w:tab w:val="left" w:pos="1032"/>
              </w:tabs>
              <w:spacing w:line="276" w:lineRule="auto"/>
              <w:ind w:left="1315" w:hanging="283"/>
              <w:jc w:val="both"/>
              <w:rPr>
                <w:rFonts w:ascii="Arial" w:eastAsia="Arial" w:hAnsi="Arial" w:cs="Arial"/>
              </w:rPr>
            </w:pPr>
            <w:r w:rsidRPr="00037CC6">
              <w:rPr>
                <w:rFonts w:ascii="Arial" w:eastAsia="Arial" w:hAnsi="Arial" w:cs="Arial"/>
              </w:rPr>
              <w:t xml:space="preserve">Los Municipios con vecinos de contagios. </w:t>
            </w:r>
          </w:p>
          <w:p w14:paraId="50E2BEBA" w14:textId="77777777" w:rsidR="00037CC6" w:rsidRPr="00037CC6" w:rsidRDefault="00037CC6" w:rsidP="00037CC6">
            <w:pPr>
              <w:pStyle w:val="Prrafodelista"/>
              <w:tabs>
                <w:tab w:val="left" w:pos="1032"/>
              </w:tabs>
              <w:spacing w:line="276" w:lineRule="auto"/>
              <w:ind w:left="1315"/>
              <w:jc w:val="both"/>
              <w:rPr>
                <w:rFonts w:ascii="Arial" w:eastAsia="Arial" w:hAnsi="Arial" w:cs="Arial"/>
              </w:rPr>
            </w:pPr>
          </w:p>
          <w:p w14:paraId="5BCB1DDF" w14:textId="77777777" w:rsidR="002E72CE" w:rsidRPr="00037CC6" w:rsidRDefault="000D4F88" w:rsidP="008C24ED">
            <w:pPr>
              <w:pStyle w:val="Prrafodelista"/>
              <w:numPr>
                <w:ilvl w:val="0"/>
                <w:numId w:val="12"/>
              </w:numPr>
              <w:spacing w:line="276" w:lineRule="auto"/>
              <w:jc w:val="both"/>
              <w:rPr>
                <w:rFonts w:ascii="Arial" w:eastAsia="Arial" w:hAnsi="Arial" w:cs="Arial"/>
              </w:rPr>
            </w:pPr>
            <w:r w:rsidRPr="00037CC6">
              <w:rPr>
                <w:rFonts w:ascii="Arial" w:eastAsia="Arial" w:hAnsi="Arial" w:cs="Arial"/>
              </w:rPr>
              <w:t xml:space="preserve">Se consideran Municipios de la esperanza aquellos que están en la variable a), siendo 324 municipios que pueden regresar a la nueva normalidad a partir del 18 de mayo. </w:t>
            </w:r>
          </w:p>
          <w:p w14:paraId="53320882" w14:textId="33006C28" w:rsidR="00A30723" w:rsidRPr="00BD115F" w:rsidRDefault="008C24ED" w:rsidP="00BD115F">
            <w:pPr>
              <w:pStyle w:val="Prrafodelista"/>
              <w:numPr>
                <w:ilvl w:val="0"/>
                <w:numId w:val="12"/>
              </w:numPr>
              <w:spacing w:line="276" w:lineRule="auto"/>
              <w:jc w:val="both"/>
              <w:rPr>
                <w:rFonts w:ascii="Arial" w:eastAsia="Arial" w:hAnsi="Arial" w:cs="Arial"/>
              </w:rPr>
            </w:pPr>
            <w:r w:rsidRPr="00037CC6">
              <w:rPr>
                <w:rFonts w:ascii="Arial" w:eastAsia="Arial" w:hAnsi="Arial" w:cs="Arial"/>
              </w:rPr>
              <w:t xml:space="preserve">Tabla que reporta el total de Municipios clasificados en las tres variables antes señalada, por entidad federativa. Se destaca que el Estado de Oaxaca es </w:t>
            </w:r>
            <w:r w:rsidR="00BD115F">
              <w:rPr>
                <w:rFonts w:ascii="Arial" w:eastAsia="Arial" w:hAnsi="Arial" w:cs="Arial"/>
              </w:rPr>
              <w:t>el que</w:t>
            </w:r>
            <w:r w:rsidRPr="00BD115F">
              <w:rPr>
                <w:rFonts w:ascii="Arial" w:eastAsia="Arial" w:hAnsi="Arial" w:cs="Arial"/>
              </w:rPr>
              <w:t xml:space="preserve"> tiene mayor cantidad de Municipios de la </w:t>
            </w:r>
            <w:r w:rsidR="002E72CE" w:rsidRPr="00BD115F">
              <w:rPr>
                <w:rFonts w:ascii="Arial" w:eastAsia="Arial" w:hAnsi="Arial" w:cs="Arial"/>
              </w:rPr>
              <w:t>esperanza</w:t>
            </w:r>
            <w:r w:rsidRPr="00BD115F">
              <w:rPr>
                <w:rFonts w:ascii="Arial" w:eastAsia="Arial" w:hAnsi="Arial" w:cs="Arial"/>
              </w:rPr>
              <w:t xml:space="preserve">.  </w:t>
            </w:r>
          </w:p>
          <w:p w14:paraId="081C1DED" w14:textId="2B1A4C3C" w:rsidR="000D4F88" w:rsidRPr="00037CC6" w:rsidRDefault="000D4F88" w:rsidP="000D4F88">
            <w:pPr>
              <w:rPr>
                <w:rFonts w:ascii="Arial" w:hAnsi="Arial" w:cs="Arial"/>
                <w:sz w:val="22"/>
                <w:szCs w:val="22"/>
              </w:rPr>
            </w:pPr>
            <w:r w:rsidRPr="00037CC6">
              <w:rPr>
                <w:rFonts w:ascii="Arial" w:hAnsi="Arial" w:cs="Arial"/>
                <w:sz w:val="22"/>
                <w:szCs w:val="22"/>
              </w:rPr>
              <w:fldChar w:fldCharType="begin"/>
            </w:r>
            <w:r w:rsidRPr="00037CC6">
              <w:rPr>
                <w:rFonts w:ascii="Arial" w:hAnsi="Arial" w:cs="Arial"/>
                <w:sz w:val="22"/>
                <w:szCs w:val="22"/>
              </w:rPr>
              <w:instrText xml:space="preserve"> INCLUDEPICTURE "https://tvazteca.brightspotcdn.com/dims4/default/9090bab/2147483647/strip/true/crop/968x544+0+0/resize/968x544!/format/jpg/quality/80/?url=https%3A%2F%2Ftvazteca.brightspotcdn.com%2F4c%2Fe9%2Fe28ed1014003a5f086c638abdda7%2Fmunicipios.jpeg" \* MERGEFORMATINET </w:instrText>
            </w:r>
            <w:r w:rsidRPr="00037CC6">
              <w:rPr>
                <w:rFonts w:ascii="Arial" w:hAnsi="Arial" w:cs="Arial"/>
                <w:sz w:val="22"/>
                <w:szCs w:val="22"/>
              </w:rPr>
              <w:fldChar w:fldCharType="separate"/>
            </w:r>
            <w:r w:rsidRPr="00037CC6">
              <w:rPr>
                <w:rFonts w:ascii="Arial" w:hAnsi="Arial" w:cs="Arial"/>
                <w:noProof/>
                <w:sz w:val="22"/>
                <w:szCs w:val="22"/>
              </w:rPr>
              <w:drawing>
                <wp:inline distT="0" distB="0" distL="0" distR="0" wp14:anchorId="2FAC82A1" wp14:editId="34530C86">
                  <wp:extent cx="4868664" cy="2737063"/>
                  <wp:effectExtent l="0" t="0" r="0" b="6350"/>
                  <wp:docPr id="14" name="Imagen 14" descr="Municipios de la espe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icipios de la esperan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79" cy="2747022"/>
                          </a:xfrm>
                          <a:prstGeom prst="rect">
                            <a:avLst/>
                          </a:prstGeom>
                          <a:noFill/>
                          <a:ln>
                            <a:noFill/>
                          </a:ln>
                        </pic:spPr>
                      </pic:pic>
                    </a:graphicData>
                  </a:graphic>
                </wp:inline>
              </w:drawing>
            </w:r>
            <w:r w:rsidRPr="00037CC6">
              <w:rPr>
                <w:rFonts w:ascii="Arial" w:hAnsi="Arial" w:cs="Arial"/>
                <w:sz w:val="22"/>
                <w:szCs w:val="22"/>
              </w:rPr>
              <w:fldChar w:fldCharType="end"/>
            </w:r>
          </w:p>
          <w:p w14:paraId="30FCB57D" w14:textId="0D2291C3" w:rsidR="000D4F88" w:rsidRPr="00037CC6" w:rsidRDefault="000D4F88" w:rsidP="000D4F88">
            <w:pPr>
              <w:rPr>
                <w:rFonts w:ascii="Arial" w:hAnsi="Arial" w:cs="Arial"/>
                <w:sz w:val="22"/>
                <w:szCs w:val="22"/>
              </w:rPr>
            </w:pPr>
          </w:p>
          <w:p w14:paraId="750EB362" w14:textId="77777777" w:rsidR="002E72CE" w:rsidRPr="00037CC6" w:rsidRDefault="008C24ED" w:rsidP="008C24ED">
            <w:pPr>
              <w:pStyle w:val="Prrafodelista"/>
              <w:numPr>
                <w:ilvl w:val="0"/>
                <w:numId w:val="24"/>
              </w:numPr>
              <w:spacing w:line="276" w:lineRule="auto"/>
              <w:jc w:val="both"/>
              <w:rPr>
                <w:rFonts w:ascii="Arial" w:eastAsia="Arial" w:hAnsi="Arial" w:cs="Arial"/>
              </w:rPr>
            </w:pPr>
            <w:r w:rsidRPr="00037CC6">
              <w:rPr>
                <w:rFonts w:ascii="Arial" w:eastAsia="Arial" w:hAnsi="Arial" w:cs="Arial"/>
              </w:rPr>
              <w:t xml:space="preserve">Adicionalmente, se resalta que hay una necesidad de reducir la movilidad intermunicipal para evitar los contagios. </w:t>
            </w:r>
          </w:p>
          <w:p w14:paraId="4168F9FF" w14:textId="66EAC94D" w:rsidR="002E72CE" w:rsidRPr="00037CC6" w:rsidRDefault="00360C5B" w:rsidP="008C24ED">
            <w:pPr>
              <w:pStyle w:val="Prrafodelista"/>
              <w:numPr>
                <w:ilvl w:val="0"/>
                <w:numId w:val="24"/>
              </w:numPr>
              <w:spacing w:line="276" w:lineRule="auto"/>
              <w:jc w:val="both"/>
              <w:rPr>
                <w:rFonts w:ascii="Arial" w:eastAsia="Arial" w:hAnsi="Arial" w:cs="Arial"/>
              </w:rPr>
            </w:pPr>
            <w:r w:rsidRPr="00037CC6">
              <w:rPr>
                <w:rFonts w:ascii="Arial" w:eastAsia="Arial" w:hAnsi="Arial" w:cs="Arial"/>
              </w:rPr>
              <w:t>El día de mañana comunicarán de manera formal la lista a los gobernadores del país. Los gobernadores de las entidades federativas donde hay Municipios de la esperanza, serán quienes decidan si reanudan o no las actividades en dichos municipios el próximo 18 de mayo.</w:t>
            </w:r>
          </w:p>
          <w:p w14:paraId="58397181" w14:textId="77777777" w:rsidR="002E72CE" w:rsidRPr="00037CC6" w:rsidRDefault="002E72CE" w:rsidP="002E72CE">
            <w:pPr>
              <w:pStyle w:val="Prrafodelista"/>
              <w:spacing w:line="276" w:lineRule="auto"/>
              <w:jc w:val="both"/>
              <w:rPr>
                <w:rFonts w:ascii="Arial" w:eastAsia="Arial" w:hAnsi="Arial" w:cs="Arial"/>
              </w:rPr>
            </w:pPr>
          </w:p>
          <w:p w14:paraId="48182FEF" w14:textId="14AD385A" w:rsidR="008C24ED" w:rsidRPr="00037CC6" w:rsidRDefault="005E624D" w:rsidP="002E72CE">
            <w:pPr>
              <w:spacing w:line="276" w:lineRule="auto"/>
              <w:jc w:val="both"/>
              <w:rPr>
                <w:rFonts w:ascii="Arial" w:eastAsia="Arial" w:hAnsi="Arial" w:cs="Arial"/>
                <w:b/>
                <w:bCs/>
                <w:sz w:val="22"/>
                <w:szCs w:val="22"/>
                <w:u w:val="single"/>
              </w:rPr>
            </w:pPr>
            <w:r w:rsidRPr="00037CC6">
              <w:rPr>
                <w:rFonts w:ascii="Arial" w:eastAsia="Arial" w:hAnsi="Arial" w:cs="Arial"/>
                <w:b/>
                <w:bCs/>
                <w:sz w:val="22"/>
                <w:szCs w:val="22"/>
                <w:u w:val="single"/>
              </w:rPr>
              <w:t>Inmunidad</w:t>
            </w:r>
            <w:r w:rsidR="008C24ED" w:rsidRPr="00037CC6">
              <w:rPr>
                <w:rFonts w:ascii="Arial" w:eastAsia="Arial" w:hAnsi="Arial" w:cs="Arial"/>
                <w:b/>
                <w:bCs/>
                <w:sz w:val="22"/>
                <w:szCs w:val="22"/>
                <w:u w:val="single"/>
              </w:rPr>
              <w:t xml:space="preserve"> de rebaño:</w:t>
            </w:r>
          </w:p>
          <w:p w14:paraId="38616381" w14:textId="77777777" w:rsidR="002E72CE" w:rsidRPr="00037CC6" w:rsidRDefault="002E72CE" w:rsidP="002E72CE">
            <w:pPr>
              <w:spacing w:line="276" w:lineRule="auto"/>
              <w:jc w:val="both"/>
              <w:rPr>
                <w:rFonts w:ascii="Arial" w:eastAsia="Arial" w:hAnsi="Arial" w:cs="Arial"/>
                <w:sz w:val="22"/>
                <w:szCs w:val="22"/>
              </w:rPr>
            </w:pPr>
          </w:p>
          <w:p w14:paraId="630722DE" w14:textId="4AE787F1" w:rsidR="002E72CE" w:rsidRPr="00037CC6" w:rsidRDefault="00332DB1" w:rsidP="00332DB1">
            <w:pPr>
              <w:pStyle w:val="Prrafodelista"/>
              <w:numPr>
                <w:ilvl w:val="0"/>
                <w:numId w:val="25"/>
              </w:numPr>
              <w:spacing w:after="120"/>
              <w:jc w:val="both"/>
              <w:rPr>
                <w:rFonts w:ascii="Arial" w:eastAsia="Arial" w:hAnsi="Arial" w:cs="Arial"/>
              </w:rPr>
            </w:pPr>
            <w:r w:rsidRPr="00037CC6">
              <w:rPr>
                <w:rFonts w:ascii="Arial" w:eastAsia="Arial" w:hAnsi="Arial" w:cs="Arial"/>
              </w:rPr>
              <w:t xml:space="preserve">Se aclara lo que es una </w:t>
            </w:r>
            <w:r w:rsidR="005E624D" w:rsidRPr="00037CC6">
              <w:rPr>
                <w:rFonts w:ascii="Arial" w:eastAsia="Arial" w:hAnsi="Arial" w:cs="Arial"/>
              </w:rPr>
              <w:t>Inmunidad</w:t>
            </w:r>
            <w:r w:rsidRPr="00037CC6">
              <w:rPr>
                <w:rFonts w:ascii="Arial" w:eastAsia="Arial" w:hAnsi="Arial" w:cs="Arial"/>
              </w:rPr>
              <w:t xml:space="preserve"> de rebaño, refiriéndose al conjunto de individuos de una misma especie. </w:t>
            </w:r>
          </w:p>
          <w:p w14:paraId="12218048" w14:textId="614F5FE3" w:rsidR="002E72CE" w:rsidRPr="00037CC6" w:rsidRDefault="008C24ED" w:rsidP="00504412">
            <w:pPr>
              <w:pStyle w:val="Prrafodelista"/>
              <w:numPr>
                <w:ilvl w:val="0"/>
                <w:numId w:val="25"/>
              </w:numPr>
              <w:spacing w:after="120"/>
              <w:jc w:val="both"/>
              <w:rPr>
                <w:rFonts w:ascii="Arial" w:eastAsia="Arial" w:hAnsi="Arial" w:cs="Arial"/>
              </w:rPr>
            </w:pPr>
            <w:r w:rsidRPr="00037CC6">
              <w:rPr>
                <w:rFonts w:ascii="Arial" w:eastAsia="Arial" w:hAnsi="Arial" w:cs="Arial"/>
              </w:rPr>
              <w:t xml:space="preserve">Una </w:t>
            </w:r>
            <w:r w:rsidR="005E624D" w:rsidRPr="00037CC6">
              <w:rPr>
                <w:rFonts w:ascii="Arial" w:eastAsia="Arial" w:hAnsi="Arial" w:cs="Arial"/>
              </w:rPr>
              <w:t xml:space="preserve">Inmunidad </w:t>
            </w:r>
            <w:r w:rsidRPr="00037CC6">
              <w:rPr>
                <w:rFonts w:ascii="Arial" w:eastAsia="Arial" w:hAnsi="Arial" w:cs="Arial"/>
              </w:rPr>
              <w:t xml:space="preserve">de rebaño </w:t>
            </w:r>
            <w:r w:rsidR="00332DB1" w:rsidRPr="00037CC6">
              <w:rPr>
                <w:rFonts w:ascii="Arial" w:eastAsia="Arial" w:hAnsi="Arial" w:cs="Arial"/>
              </w:rPr>
              <w:t>se da cuando</w:t>
            </w:r>
            <w:r w:rsidRPr="00037CC6">
              <w:rPr>
                <w:rFonts w:ascii="Arial" w:eastAsia="Arial" w:hAnsi="Arial" w:cs="Arial"/>
              </w:rPr>
              <w:t xml:space="preserve"> la mayor parte de la población es inmune a una enfermedad infecciosa que se transmite de humano a humano y provee de forma indirecta protección a personas que no son inmunes del agente causante</w:t>
            </w:r>
            <w:r w:rsidR="00332DB1" w:rsidRPr="00037CC6">
              <w:rPr>
                <w:rFonts w:ascii="Arial" w:eastAsia="Arial" w:hAnsi="Arial" w:cs="Arial"/>
              </w:rPr>
              <w:t xml:space="preserve"> de una determinada enfermedad infecciosa.</w:t>
            </w:r>
          </w:p>
          <w:p w14:paraId="35AE9600" w14:textId="77777777" w:rsidR="002E72CE" w:rsidRPr="00037CC6" w:rsidRDefault="00B142AD" w:rsidP="00E92259">
            <w:pPr>
              <w:pStyle w:val="Prrafodelista"/>
              <w:numPr>
                <w:ilvl w:val="0"/>
                <w:numId w:val="25"/>
              </w:numPr>
              <w:spacing w:after="120"/>
              <w:jc w:val="both"/>
              <w:rPr>
                <w:rFonts w:ascii="Arial" w:eastAsia="Arial" w:hAnsi="Arial" w:cs="Arial"/>
              </w:rPr>
            </w:pPr>
            <w:r w:rsidRPr="00037CC6">
              <w:rPr>
                <w:rFonts w:ascii="Arial" w:eastAsia="Arial" w:hAnsi="Arial" w:cs="Arial"/>
              </w:rPr>
              <w:t xml:space="preserve">Cuando una persona contagia a otra </w:t>
            </w:r>
            <w:r w:rsidR="00332DB1" w:rsidRPr="00037CC6">
              <w:rPr>
                <w:rFonts w:ascii="Arial" w:eastAsia="Arial" w:hAnsi="Arial" w:cs="Arial"/>
              </w:rPr>
              <w:t xml:space="preserve">y ambas se recuperan, se hacen inmunes frente a nuevas personas contagiadas. Es decir que no enfermarán y no contagiarán. La práctica establece la relación de que cuanto mayor sea el número de personas inmunes, menor es la probabilidad de contagios. </w:t>
            </w:r>
          </w:p>
          <w:p w14:paraId="706234E3" w14:textId="77777777" w:rsidR="002E72CE" w:rsidRPr="00037CC6" w:rsidRDefault="00332DB1" w:rsidP="00E92259">
            <w:pPr>
              <w:pStyle w:val="Prrafodelista"/>
              <w:numPr>
                <w:ilvl w:val="0"/>
                <w:numId w:val="25"/>
              </w:numPr>
              <w:spacing w:after="120"/>
              <w:jc w:val="both"/>
              <w:rPr>
                <w:rFonts w:ascii="Arial" w:eastAsia="Arial" w:hAnsi="Arial" w:cs="Arial"/>
              </w:rPr>
            </w:pPr>
            <w:r w:rsidRPr="00037CC6">
              <w:rPr>
                <w:rFonts w:ascii="Arial" w:eastAsia="Arial" w:hAnsi="Arial" w:cs="Arial"/>
              </w:rPr>
              <w:t xml:space="preserve">Para los programas de vacunación, este esquema es muy importante porque contribuye a determinar la cobertura que se necesita. </w:t>
            </w:r>
          </w:p>
          <w:p w14:paraId="2157FB5D" w14:textId="77777777" w:rsidR="002E72CE" w:rsidRPr="00037CC6" w:rsidRDefault="00332DB1" w:rsidP="002E72CE">
            <w:pPr>
              <w:pStyle w:val="Prrafodelista"/>
              <w:numPr>
                <w:ilvl w:val="0"/>
                <w:numId w:val="25"/>
              </w:numPr>
              <w:spacing w:after="120"/>
              <w:jc w:val="both"/>
              <w:rPr>
                <w:rFonts w:ascii="Arial" w:eastAsia="Arial" w:hAnsi="Arial" w:cs="Arial"/>
              </w:rPr>
            </w:pPr>
            <w:r w:rsidRPr="00037CC6">
              <w:rPr>
                <w:rFonts w:ascii="Arial" w:eastAsia="Arial" w:hAnsi="Arial" w:cs="Arial"/>
              </w:rPr>
              <w:t xml:space="preserve">Además, se comentó que el virus que provoca el COVID-19 es más infeccioso que la Influenza H1N1 y menos infeccioso que el sarampión. </w:t>
            </w:r>
          </w:p>
          <w:p w14:paraId="5EDB65E5" w14:textId="77777777" w:rsidR="002E72CE" w:rsidRPr="00037CC6" w:rsidRDefault="002E72CE" w:rsidP="002E72CE">
            <w:pPr>
              <w:spacing w:after="120"/>
              <w:jc w:val="both"/>
              <w:rPr>
                <w:rFonts w:ascii="Arial" w:eastAsia="Arial" w:hAnsi="Arial" w:cs="Arial"/>
                <w:sz w:val="22"/>
                <w:szCs w:val="22"/>
                <w:u w:val="single"/>
              </w:rPr>
            </w:pPr>
          </w:p>
          <w:p w14:paraId="7C1F9364" w14:textId="59DBC32C" w:rsidR="00E715CC" w:rsidRPr="00037CC6" w:rsidRDefault="00065C55" w:rsidP="002E72CE">
            <w:pPr>
              <w:spacing w:after="120"/>
              <w:jc w:val="both"/>
              <w:rPr>
                <w:rFonts w:ascii="Arial" w:eastAsia="Arial" w:hAnsi="Arial" w:cs="Arial"/>
                <w:b/>
                <w:bCs/>
                <w:sz w:val="22"/>
                <w:szCs w:val="22"/>
              </w:rPr>
            </w:pPr>
            <w:r w:rsidRPr="00037CC6">
              <w:rPr>
                <w:rFonts w:ascii="Arial" w:eastAsia="Arial" w:hAnsi="Arial" w:cs="Arial"/>
                <w:b/>
                <w:bCs/>
                <w:sz w:val="22"/>
                <w:szCs w:val="22"/>
                <w:u w:val="single"/>
              </w:rPr>
              <w:t>Sesión de preguntas y respuestas:</w:t>
            </w:r>
          </w:p>
          <w:p w14:paraId="54F14BF0" w14:textId="77777777" w:rsidR="00E715CC" w:rsidRPr="00037CC6" w:rsidRDefault="00E715CC" w:rsidP="00D95CF3">
            <w:pPr>
              <w:spacing w:line="276" w:lineRule="auto"/>
              <w:jc w:val="both"/>
              <w:rPr>
                <w:rFonts w:ascii="Arial" w:eastAsia="Arial" w:hAnsi="Arial" w:cs="Arial"/>
                <w:sz w:val="22"/>
                <w:szCs w:val="22"/>
                <w:u w:val="single"/>
              </w:rPr>
            </w:pPr>
          </w:p>
          <w:p w14:paraId="7F89AF44" w14:textId="236CA586" w:rsidR="00065C55" w:rsidRPr="00037CC6" w:rsidRDefault="00332DB1" w:rsidP="008B0ED4">
            <w:pPr>
              <w:pStyle w:val="Prrafodelista"/>
              <w:numPr>
                <w:ilvl w:val="0"/>
                <w:numId w:val="15"/>
              </w:numPr>
              <w:spacing w:line="276" w:lineRule="auto"/>
              <w:jc w:val="both"/>
              <w:rPr>
                <w:rFonts w:ascii="Arial" w:eastAsia="Arial" w:hAnsi="Arial" w:cs="Arial"/>
                <w:u w:val="single"/>
              </w:rPr>
            </w:pPr>
            <w:r w:rsidRPr="00037CC6">
              <w:rPr>
                <w:rFonts w:ascii="Arial" w:eastAsia="Arial" w:hAnsi="Arial" w:cs="Arial"/>
                <w:u w:val="single"/>
              </w:rPr>
              <w:t>Estimación de personas inmunes en México respecto de otros países</w:t>
            </w:r>
            <w:r w:rsidR="00065C55" w:rsidRPr="00037CC6">
              <w:rPr>
                <w:rFonts w:ascii="Arial" w:eastAsia="Arial" w:hAnsi="Arial" w:cs="Arial"/>
                <w:u w:val="single"/>
              </w:rPr>
              <w:t>.</w:t>
            </w:r>
          </w:p>
          <w:p w14:paraId="3735A434" w14:textId="2F14B248" w:rsidR="00065C55" w:rsidRPr="00037CC6" w:rsidRDefault="00332DB1" w:rsidP="008B0ED4">
            <w:pPr>
              <w:pStyle w:val="Prrafodelista"/>
              <w:numPr>
                <w:ilvl w:val="1"/>
                <w:numId w:val="15"/>
              </w:numPr>
              <w:spacing w:line="276" w:lineRule="auto"/>
              <w:jc w:val="both"/>
              <w:rPr>
                <w:rFonts w:ascii="Arial" w:eastAsia="Arial" w:hAnsi="Arial" w:cs="Arial"/>
              </w:rPr>
            </w:pPr>
            <w:r w:rsidRPr="00037CC6">
              <w:rPr>
                <w:rFonts w:ascii="Arial" w:eastAsia="Arial" w:hAnsi="Arial" w:cs="Arial"/>
              </w:rPr>
              <w:t xml:space="preserve">La estimación se realiza a partir de una </w:t>
            </w:r>
            <w:r w:rsidR="00212E75" w:rsidRPr="00037CC6">
              <w:rPr>
                <w:rFonts w:ascii="Arial" w:eastAsia="Arial" w:hAnsi="Arial" w:cs="Arial"/>
              </w:rPr>
              <w:t xml:space="preserve">encuesta </w:t>
            </w:r>
            <w:r w:rsidR="00B72E85">
              <w:rPr>
                <w:rFonts w:ascii="Arial" w:eastAsia="Arial" w:hAnsi="Arial" w:cs="Arial"/>
              </w:rPr>
              <w:t>serológicas</w:t>
            </w:r>
            <w:r w:rsidRPr="00037CC6">
              <w:rPr>
                <w:rFonts w:ascii="Arial" w:eastAsia="Arial" w:hAnsi="Arial" w:cs="Arial"/>
              </w:rPr>
              <w:t xml:space="preserve"> y de la toma de un espécimen de sangre para detectar anticuerpos</w:t>
            </w:r>
            <w:r w:rsidR="00212E75" w:rsidRPr="00037CC6">
              <w:rPr>
                <w:rFonts w:ascii="Arial" w:eastAsia="Arial" w:hAnsi="Arial" w:cs="Arial"/>
              </w:rPr>
              <w:t xml:space="preserve"> en una persona.</w:t>
            </w:r>
          </w:p>
          <w:p w14:paraId="4E158568" w14:textId="0F913312" w:rsidR="00065C55" w:rsidRPr="00037CC6" w:rsidRDefault="00332DB1" w:rsidP="008B0ED4">
            <w:pPr>
              <w:pStyle w:val="Prrafodelista"/>
              <w:numPr>
                <w:ilvl w:val="1"/>
                <w:numId w:val="15"/>
              </w:numPr>
              <w:spacing w:line="276" w:lineRule="auto"/>
              <w:jc w:val="both"/>
              <w:rPr>
                <w:rFonts w:ascii="Arial" w:eastAsia="Arial" w:hAnsi="Arial" w:cs="Arial"/>
              </w:rPr>
            </w:pPr>
            <w:r w:rsidRPr="00037CC6">
              <w:rPr>
                <w:rFonts w:ascii="Arial" w:eastAsia="Arial" w:hAnsi="Arial" w:cs="Arial"/>
              </w:rPr>
              <w:t>No hay una base científica para medir los anticuerpos del COVID-19, lo cual es una limitante que se enfrenta.</w:t>
            </w:r>
          </w:p>
          <w:p w14:paraId="64B96B17" w14:textId="3EC72B36" w:rsidR="000F103A" w:rsidRPr="00037CC6" w:rsidRDefault="00262467" w:rsidP="008B0ED4">
            <w:pPr>
              <w:pStyle w:val="Prrafodelista"/>
              <w:numPr>
                <w:ilvl w:val="1"/>
                <w:numId w:val="15"/>
              </w:numPr>
              <w:spacing w:line="276" w:lineRule="auto"/>
              <w:jc w:val="both"/>
              <w:rPr>
                <w:rFonts w:ascii="Arial" w:eastAsia="Arial" w:hAnsi="Arial" w:cs="Arial"/>
              </w:rPr>
            </w:pPr>
            <w:r w:rsidRPr="00037CC6">
              <w:rPr>
                <w:rFonts w:ascii="Arial" w:eastAsia="Arial" w:hAnsi="Arial" w:cs="Arial"/>
              </w:rPr>
              <w:t xml:space="preserve">Los resultados de las encuestas </w:t>
            </w:r>
            <w:r w:rsidR="00B72E85">
              <w:rPr>
                <w:rFonts w:ascii="Arial" w:eastAsia="Arial" w:hAnsi="Arial" w:cs="Arial"/>
              </w:rPr>
              <w:t>serológicas</w:t>
            </w:r>
            <w:r w:rsidRPr="00037CC6">
              <w:rPr>
                <w:rFonts w:ascii="Arial" w:eastAsia="Arial" w:hAnsi="Arial" w:cs="Arial"/>
              </w:rPr>
              <w:t xml:space="preserve"> aplicadas en otras partes del mundo son pocos alentadores</w:t>
            </w:r>
            <w:r w:rsidR="002E72CE" w:rsidRPr="00037CC6">
              <w:rPr>
                <w:rFonts w:ascii="Arial" w:eastAsia="Arial" w:hAnsi="Arial" w:cs="Arial"/>
              </w:rPr>
              <w:t>,</w:t>
            </w:r>
            <w:r w:rsidRPr="00037CC6">
              <w:rPr>
                <w:rFonts w:ascii="Arial" w:eastAsia="Arial" w:hAnsi="Arial" w:cs="Arial"/>
              </w:rPr>
              <w:t xml:space="preserve"> ya que han presentado un bajo porcentaje de inmunidad (menos del 25%).</w:t>
            </w:r>
          </w:p>
          <w:p w14:paraId="44B63E4A" w14:textId="4710F825" w:rsidR="00262467" w:rsidRPr="00037CC6" w:rsidRDefault="00262467" w:rsidP="008B0ED4">
            <w:pPr>
              <w:pStyle w:val="Prrafodelista"/>
              <w:numPr>
                <w:ilvl w:val="1"/>
                <w:numId w:val="15"/>
              </w:numPr>
              <w:spacing w:line="276" w:lineRule="auto"/>
              <w:jc w:val="both"/>
              <w:rPr>
                <w:rFonts w:ascii="Arial" w:eastAsia="Arial" w:hAnsi="Arial" w:cs="Arial"/>
              </w:rPr>
            </w:pPr>
            <w:r w:rsidRPr="00037CC6">
              <w:rPr>
                <w:rFonts w:ascii="Arial" w:eastAsia="Arial" w:hAnsi="Arial" w:cs="Arial"/>
              </w:rPr>
              <w:t>En México aún no se realiza la estimación, es necesario aplanar la curva para que los resultados que se logren sean relevantes.</w:t>
            </w:r>
          </w:p>
          <w:p w14:paraId="465D47F8" w14:textId="77777777" w:rsidR="00E715CC" w:rsidRPr="00037CC6" w:rsidRDefault="00E715CC" w:rsidP="00E715CC">
            <w:pPr>
              <w:pStyle w:val="Prrafodelista"/>
              <w:spacing w:line="276" w:lineRule="auto"/>
              <w:ind w:left="1440"/>
              <w:jc w:val="both"/>
              <w:rPr>
                <w:rFonts w:ascii="Arial" w:eastAsia="Arial" w:hAnsi="Arial" w:cs="Arial"/>
                <w:u w:val="single"/>
              </w:rPr>
            </w:pPr>
          </w:p>
          <w:p w14:paraId="10A4FDEF" w14:textId="6AED0E64" w:rsidR="000F103A" w:rsidRPr="00037CC6" w:rsidRDefault="00262467" w:rsidP="008B0ED4">
            <w:pPr>
              <w:pStyle w:val="Prrafodelista"/>
              <w:numPr>
                <w:ilvl w:val="0"/>
                <w:numId w:val="15"/>
              </w:numPr>
              <w:spacing w:line="276" w:lineRule="auto"/>
              <w:jc w:val="both"/>
              <w:rPr>
                <w:rFonts w:ascii="Arial" w:eastAsia="Arial" w:hAnsi="Arial" w:cs="Arial"/>
                <w:u w:val="single"/>
              </w:rPr>
            </w:pPr>
            <w:r w:rsidRPr="00037CC6">
              <w:rPr>
                <w:rFonts w:ascii="Arial" w:eastAsia="Arial" w:hAnsi="Arial" w:cs="Arial"/>
                <w:u w:val="single"/>
              </w:rPr>
              <w:t>Ausencia de información sobre nutrición y atención psicológica</w:t>
            </w:r>
            <w:r w:rsidR="002E72CE" w:rsidRPr="00037CC6">
              <w:rPr>
                <w:rFonts w:ascii="Arial" w:eastAsia="Arial" w:hAnsi="Arial" w:cs="Arial"/>
                <w:u w:val="single"/>
              </w:rPr>
              <w:t>.</w:t>
            </w:r>
          </w:p>
          <w:p w14:paraId="77CCC32B" w14:textId="7C8F0A9F" w:rsidR="000F103A" w:rsidRPr="00037CC6" w:rsidRDefault="00262467" w:rsidP="008B0ED4">
            <w:pPr>
              <w:pStyle w:val="Prrafodelista"/>
              <w:numPr>
                <w:ilvl w:val="1"/>
                <w:numId w:val="15"/>
              </w:numPr>
              <w:spacing w:line="276" w:lineRule="auto"/>
              <w:jc w:val="both"/>
              <w:rPr>
                <w:rFonts w:ascii="Arial" w:eastAsia="Arial" w:hAnsi="Arial" w:cs="Arial"/>
              </w:rPr>
            </w:pPr>
            <w:r w:rsidRPr="00037CC6">
              <w:rPr>
                <w:rFonts w:ascii="Arial" w:eastAsia="Arial" w:hAnsi="Arial" w:cs="Arial"/>
              </w:rPr>
              <w:t xml:space="preserve">Se pondrá a disposición próximamente las recomendaciones de nutrición para mantener las defensas sanas. </w:t>
            </w:r>
          </w:p>
          <w:p w14:paraId="3AED0EED" w14:textId="74932A4A" w:rsidR="007730A0" w:rsidRPr="00037CC6" w:rsidRDefault="00262467" w:rsidP="00D95CF3">
            <w:pPr>
              <w:pStyle w:val="Prrafodelista"/>
              <w:numPr>
                <w:ilvl w:val="1"/>
                <w:numId w:val="15"/>
              </w:numPr>
              <w:spacing w:line="276" w:lineRule="auto"/>
              <w:jc w:val="both"/>
              <w:rPr>
                <w:rFonts w:ascii="Arial" w:eastAsia="Arial" w:hAnsi="Arial" w:cs="Arial"/>
              </w:rPr>
            </w:pPr>
            <w:r w:rsidRPr="00037CC6">
              <w:rPr>
                <w:rFonts w:ascii="Arial" w:eastAsia="Arial" w:hAnsi="Arial" w:cs="Arial"/>
              </w:rPr>
              <w:t>La siguiente semana, expertas que trabajan en la administración pública, expondrán sobre el tema de la ayuda psicológica</w:t>
            </w:r>
            <w:r w:rsidR="00603B50" w:rsidRPr="00037CC6">
              <w:rPr>
                <w:rFonts w:ascii="Arial" w:eastAsia="Arial" w:hAnsi="Arial" w:cs="Arial"/>
              </w:rPr>
              <w:t xml:space="preserve"> y de violencia contra las mujeres.</w:t>
            </w:r>
          </w:p>
          <w:p w14:paraId="07129DAA" w14:textId="77777777" w:rsidR="00E715CC" w:rsidRPr="00037CC6" w:rsidRDefault="00E715CC" w:rsidP="00E715CC">
            <w:pPr>
              <w:pStyle w:val="Prrafodelista"/>
              <w:spacing w:line="276" w:lineRule="auto"/>
              <w:ind w:left="1440"/>
              <w:jc w:val="both"/>
              <w:rPr>
                <w:rFonts w:ascii="Arial" w:eastAsia="Arial" w:hAnsi="Arial" w:cs="Arial"/>
              </w:rPr>
            </w:pPr>
          </w:p>
          <w:p w14:paraId="609E318D" w14:textId="32E1A932" w:rsidR="00CC06BC" w:rsidRPr="00037CC6" w:rsidRDefault="00C97609" w:rsidP="00CC06BC">
            <w:pPr>
              <w:pStyle w:val="Prrafodelista"/>
              <w:numPr>
                <w:ilvl w:val="0"/>
                <w:numId w:val="15"/>
              </w:numPr>
              <w:spacing w:line="276" w:lineRule="auto"/>
              <w:jc w:val="both"/>
              <w:rPr>
                <w:rFonts w:ascii="Arial" w:eastAsia="Arial" w:hAnsi="Arial" w:cs="Arial"/>
                <w:u w:val="single"/>
              </w:rPr>
            </w:pPr>
            <w:r w:rsidRPr="00037CC6">
              <w:rPr>
                <w:rFonts w:ascii="Arial" w:eastAsia="Arial" w:hAnsi="Arial" w:cs="Arial"/>
                <w:u w:val="single"/>
              </w:rPr>
              <w:t>Políticas de regreso a labores</w:t>
            </w:r>
            <w:r w:rsidR="00CC06BC" w:rsidRPr="00037CC6">
              <w:rPr>
                <w:rFonts w:ascii="Arial" w:eastAsia="Arial" w:hAnsi="Arial" w:cs="Arial"/>
                <w:u w:val="single"/>
              </w:rPr>
              <w:t>.</w:t>
            </w:r>
          </w:p>
          <w:p w14:paraId="2011BF31" w14:textId="4C81EB88" w:rsidR="00603B50" w:rsidRPr="00037CC6" w:rsidRDefault="00C97609" w:rsidP="00CC06BC">
            <w:pPr>
              <w:pStyle w:val="Prrafodelista"/>
              <w:numPr>
                <w:ilvl w:val="1"/>
                <w:numId w:val="15"/>
              </w:numPr>
              <w:spacing w:line="276" w:lineRule="auto"/>
              <w:jc w:val="both"/>
              <w:rPr>
                <w:rFonts w:ascii="Arial" w:eastAsia="Arial" w:hAnsi="Arial" w:cs="Arial"/>
              </w:rPr>
            </w:pPr>
            <w:r w:rsidRPr="00037CC6">
              <w:rPr>
                <w:rFonts w:ascii="Arial" w:eastAsia="Arial" w:hAnsi="Arial" w:cs="Arial"/>
              </w:rPr>
              <w:t xml:space="preserve">La transición a la nueva normalidad </w:t>
            </w:r>
            <w:r w:rsidR="00603B50" w:rsidRPr="00037CC6">
              <w:rPr>
                <w:rFonts w:ascii="Arial" w:eastAsia="Arial" w:hAnsi="Arial" w:cs="Arial"/>
              </w:rPr>
              <w:t>contempla que las empresas que se incorporen con actividades esenciales a partir del 1 de junio adopten</w:t>
            </w:r>
            <w:r w:rsidRPr="00037CC6">
              <w:rPr>
                <w:rFonts w:ascii="Arial" w:eastAsia="Arial" w:hAnsi="Arial" w:cs="Arial"/>
              </w:rPr>
              <w:t xml:space="preserve"> y </w:t>
            </w:r>
            <w:r w:rsidR="00603B50" w:rsidRPr="00037CC6">
              <w:rPr>
                <w:rFonts w:ascii="Arial" w:eastAsia="Arial" w:hAnsi="Arial" w:cs="Arial"/>
              </w:rPr>
              <w:t>pongan</w:t>
            </w:r>
            <w:r w:rsidRPr="00037CC6">
              <w:rPr>
                <w:rFonts w:ascii="Arial" w:eastAsia="Arial" w:hAnsi="Arial" w:cs="Arial"/>
              </w:rPr>
              <w:t xml:space="preserve"> en marcha la </w:t>
            </w:r>
            <w:r w:rsidRPr="00037CC6">
              <w:rPr>
                <w:rFonts w:ascii="Arial" w:eastAsia="Arial" w:hAnsi="Arial" w:cs="Arial"/>
                <w:i/>
                <w:iCs/>
              </w:rPr>
              <w:t>“Lista de Comprobación ante el COVID-19, Retorno al Trabajo”</w:t>
            </w:r>
            <w:r w:rsidR="00603B50" w:rsidRPr="00037CC6">
              <w:rPr>
                <w:rFonts w:ascii="Arial" w:eastAsia="Arial" w:hAnsi="Arial" w:cs="Arial"/>
                <w:i/>
                <w:iCs/>
              </w:rPr>
              <w:t xml:space="preserve"> del IMSS</w:t>
            </w:r>
            <w:r w:rsidR="002E72CE" w:rsidRPr="00037CC6">
              <w:rPr>
                <w:rFonts w:ascii="Arial" w:eastAsia="Arial" w:hAnsi="Arial" w:cs="Arial"/>
              </w:rPr>
              <w:t>”</w:t>
            </w:r>
            <w:r w:rsidR="00603B50" w:rsidRPr="00037CC6">
              <w:rPr>
                <w:rFonts w:ascii="Arial" w:eastAsia="Arial" w:hAnsi="Arial" w:cs="Arial"/>
              </w:rPr>
              <w:t>.</w:t>
            </w:r>
          </w:p>
          <w:p w14:paraId="66376406" w14:textId="3EAA231C" w:rsidR="00CC06BC" w:rsidRPr="00037CC6" w:rsidRDefault="00603B50" w:rsidP="00603B50">
            <w:pPr>
              <w:pStyle w:val="Prrafodelista"/>
              <w:spacing w:line="276" w:lineRule="auto"/>
              <w:ind w:left="1440"/>
              <w:jc w:val="both"/>
              <w:rPr>
                <w:rFonts w:ascii="Arial" w:eastAsia="Arial" w:hAnsi="Arial" w:cs="Arial"/>
              </w:rPr>
            </w:pPr>
            <w:r w:rsidRPr="00037CC6">
              <w:rPr>
                <w:rFonts w:ascii="Arial" w:eastAsia="Arial" w:hAnsi="Arial" w:cs="Arial"/>
              </w:rPr>
              <w:t xml:space="preserve"> </w:t>
            </w:r>
          </w:p>
          <w:p w14:paraId="0E256852" w14:textId="77777777" w:rsidR="00603B50" w:rsidRPr="00037CC6" w:rsidRDefault="00603B50" w:rsidP="00603B50">
            <w:pPr>
              <w:pStyle w:val="Prrafodelista"/>
              <w:numPr>
                <w:ilvl w:val="0"/>
                <w:numId w:val="15"/>
              </w:numPr>
              <w:spacing w:line="276" w:lineRule="auto"/>
              <w:jc w:val="both"/>
              <w:rPr>
                <w:rFonts w:ascii="Arial" w:eastAsia="Arial" w:hAnsi="Arial" w:cs="Arial"/>
                <w:u w:val="single"/>
              </w:rPr>
            </w:pPr>
            <w:r w:rsidRPr="00037CC6">
              <w:rPr>
                <w:rFonts w:ascii="Arial" w:eastAsia="Arial" w:hAnsi="Arial" w:cs="Arial"/>
                <w:u w:val="single"/>
              </w:rPr>
              <w:t>Protocolo para el transporte público.</w:t>
            </w:r>
          </w:p>
          <w:p w14:paraId="3D867E6E" w14:textId="080FB756" w:rsidR="00603B50" w:rsidRPr="00037CC6" w:rsidRDefault="00603B50" w:rsidP="00603B50">
            <w:pPr>
              <w:pStyle w:val="Prrafodelista"/>
              <w:numPr>
                <w:ilvl w:val="1"/>
                <w:numId w:val="15"/>
              </w:numPr>
              <w:spacing w:line="276" w:lineRule="auto"/>
              <w:jc w:val="both"/>
              <w:rPr>
                <w:rFonts w:ascii="Arial" w:eastAsia="Arial" w:hAnsi="Arial" w:cs="Arial"/>
              </w:rPr>
            </w:pPr>
            <w:r w:rsidRPr="00037CC6">
              <w:rPr>
                <w:rFonts w:ascii="Arial" w:eastAsia="Arial" w:hAnsi="Arial" w:cs="Arial"/>
              </w:rPr>
              <w:t xml:space="preserve">Es un reto importante disminuir el aforo en los transportes públicos, por lo que se reconocen dos formas posibles hacerlo. Una es la que aplicó el gobierno de la Ciudad de México, cerrando estaciones del metro y </w:t>
            </w:r>
            <w:proofErr w:type="spellStart"/>
            <w:r w:rsidRPr="00037CC6">
              <w:rPr>
                <w:rFonts w:ascii="Arial" w:eastAsia="Arial" w:hAnsi="Arial" w:cs="Arial"/>
              </w:rPr>
              <w:t>metrobús</w:t>
            </w:r>
            <w:proofErr w:type="spellEnd"/>
            <w:r w:rsidRPr="00037CC6">
              <w:rPr>
                <w:rFonts w:ascii="Arial" w:eastAsia="Arial" w:hAnsi="Arial" w:cs="Arial"/>
              </w:rPr>
              <w:t xml:space="preserve">; la otra forma es la aplicación de medidas de higiene básicas con uso de cubrebocas. </w:t>
            </w:r>
          </w:p>
        </w:tc>
      </w:tr>
      <w:tr w:rsidR="0039398F" w:rsidRPr="00037CC6" w14:paraId="1F6BC771" w14:textId="77777777" w:rsidTr="00037CC6">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04306FF7" w:rsidR="00176CAF" w:rsidRPr="00037CC6" w:rsidRDefault="0039398F" w:rsidP="00176CAF">
            <w:pPr>
              <w:spacing w:line="276" w:lineRule="auto"/>
              <w:jc w:val="center"/>
              <w:rPr>
                <w:rFonts w:ascii="Arial" w:eastAsia="Arial" w:hAnsi="Arial" w:cs="Arial"/>
                <w:b/>
                <w:sz w:val="22"/>
                <w:szCs w:val="22"/>
              </w:rPr>
            </w:pPr>
            <w:r w:rsidRPr="00037CC6">
              <w:rPr>
                <w:rFonts w:ascii="Arial" w:eastAsia="Arial" w:hAnsi="Arial" w:cs="Arial"/>
                <w:b/>
                <w:sz w:val="22"/>
                <w:szCs w:val="22"/>
              </w:rPr>
              <w:t>Participó</w:t>
            </w:r>
            <w:r w:rsidR="00176CAF" w:rsidRPr="00037CC6">
              <w:rPr>
                <w:rFonts w:ascii="Arial" w:eastAsia="Arial" w:hAnsi="Arial" w:cs="Arial"/>
                <w:b/>
                <w:sz w:val="22"/>
                <w:szCs w:val="22"/>
              </w:rPr>
              <w:t>:</w:t>
            </w:r>
          </w:p>
        </w:tc>
        <w:tc>
          <w:tcPr>
            <w:tcW w:w="7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FEEDF" w14:textId="521BE029" w:rsidR="00504412" w:rsidRPr="00037CC6" w:rsidRDefault="00176CAF" w:rsidP="00603B50">
            <w:pPr>
              <w:pStyle w:val="Prrafodelista"/>
              <w:numPr>
                <w:ilvl w:val="0"/>
                <w:numId w:val="1"/>
              </w:numPr>
              <w:spacing w:line="276" w:lineRule="auto"/>
              <w:rPr>
                <w:rFonts w:ascii="Arial" w:hAnsi="Arial" w:cs="Arial"/>
              </w:rPr>
            </w:pPr>
            <w:r w:rsidRPr="00037CC6">
              <w:rPr>
                <w:rFonts w:ascii="Arial" w:eastAsia="Arial" w:hAnsi="Arial" w:cs="Arial"/>
              </w:rPr>
              <w:t xml:space="preserve">Dr. Hugo López-Gatell Ramírez. Subsecretario de Prevención </w:t>
            </w:r>
            <w:r w:rsidR="00603B50" w:rsidRPr="00037CC6">
              <w:rPr>
                <w:rFonts w:ascii="Arial" w:eastAsia="Arial" w:hAnsi="Arial" w:cs="Arial"/>
              </w:rPr>
              <w:t>y Promoción de la Salud en la Secretaría de Salud.</w:t>
            </w:r>
          </w:p>
        </w:tc>
      </w:tr>
    </w:tbl>
    <w:p w14:paraId="5ABD4586" w14:textId="2A210823" w:rsidR="00CC06BC" w:rsidRPr="00037CC6" w:rsidRDefault="00CC06BC" w:rsidP="00CC06BC">
      <w:pPr>
        <w:rPr>
          <w:rFonts w:ascii="Arial" w:eastAsia="Arial" w:hAnsi="Arial" w:cs="Arial"/>
          <w:sz w:val="22"/>
          <w:szCs w:val="22"/>
        </w:rPr>
      </w:pPr>
    </w:p>
    <w:p w14:paraId="5041F41D" w14:textId="77777777" w:rsidR="00CC06BC" w:rsidRPr="00037CC6" w:rsidRDefault="00CC06BC" w:rsidP="00CC06BC">
      <w:pPr>
        <w:jc w:val="right"/>
        <w:rPr>
          <w:rFonts w:ascii="Arial" w:eastAsia="Arial" w:hAnsi="Arial" w:cs="Arial"/>
          <w:sz w:val="22"/>
          <w:szCs w:val="22"/>
        </w:rPr>
      </w:pPr>
    </w:p>
    <w:sectPr w:rsidR="00CC06BC" w:rsidRPr="00037CC6">
      <w:headerReference w:type="default" r:id="rId14"/>
      <w:footerReference w:type="default" r:id="rId15"/>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0346A" w14:textId="77777777" w:rsidR="00155D2F" w:rsidRDefault="00155D2F">
      <w:r>
        <w:separator/>
      </w:r>
    </w:p>
  </w:endnote>
  <w:endnote w:type="continuationSeparator" w:id="0">
    <w:p w14:paraId="51CA7CC5" w14:textId="77777777" w:rsidR="00155D2F" w:rsidRDefault="0015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charset w:val="00"/>
    <w:family w:val="roman"/>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7C852E89" w:rsidR="00690116" w:rsidRDefault="00CC06BC">
    <w:pPr>
      <w:tabs>
        <w:tab w:val="center" w:pos="4419"/>
        <w:tab w:val="right" w:pos="8838"/>
      </w:tabs>
      <w:jc w:val="right"/>
      <w:rPr>
        <w:sz w:val="16"/>
        <w:szCs w:val="16"/>
      </w:rPr>
    </w:pPr>
    <w:r>
      <w:rPr>
        <w:sz w:val="16"/>
        <w:szCs w:val="16"/>
      </w:rPr>
      <w:t>MSR_</w:t>
    </w:r>
    <w:r w:rsidR="00CF256A">
      <w:rPr>
        <w:sz w:val="16"/>
        <w:szCs w:val="16"/>
      </w:rPr>
      <w:t>ATM_</w:t>
    </w:r>
    <w:r w:rsidR="00690116">
      <w:rPr>
        <w:sz w:val="16"/>
        <w:szCs w:val="16"/>
      </w:rPr>
      <w:t xml:space="preserve"> DEAEE</w:t>
    </w:r>
  </w:p>
  <w:p w14:paraId="14E46850" w14:textId="5A6FC583" w:rsidR="00690116" w:rsidRDefault="008D43C7">
    <w:pPr>
      <w:tabs>
        <w:tab w:val="center" w:pos="4419"/>
        <w:tab w:val="right" w:pos="8838"/>
      </w:tabs>
      <w:jc w:val="right"/>
      <w:rPr>
        <w:smallCaps/>
        <w:color w:val="5B9BD5"/>
      </w:rPr>
    </w:pPr>
    <w:r>
      <w:rPr>
        <w:sz w:val="16"/>
        <w:szCs w:val="16"/>
      </w:rPr>
      <w:t>2</w:t>
    </w:r>
    <w:r w:rsidR="00CC06BC">
      <w:rPr>
        <w:sz w:val="16"/>
        <w:szCs w:val="16"/>
      </w:rPr>
      <w:t>6</w:t>
    </w:r>
    <w:r w:rsidR="00CF256A">
      <w:rPr>
        <w:sz w:val="16"/>
        <w:szCs w:val="16"/>
      </w:rPr>
      <w:t>.04.2020</w:t>
    </w:r>
    <w:r w:rsidR="00690116">
      <w:rPr>
        <w:sz w:val="16"/>
        <w:szCs w:val="16"/>
      </w:rPr>
      <w:t>_V1</w:t>
    </w:r>
  </w:p>
  <w:p w14:paraId="1982722C" w14:textId="77777777" w:rsidR="00690116" w:rsidRDefault="00690116">
    <w:pPr>
      <w:tabs>
        <w:tab w:val="center" w:pos="4419"/>
        <w:tab w:val="right" w:pos="8838"/>
      </w:tabs>
      <w:jc w:val="center"/>
    </w:pPr>
    <w:r>
      <w:rPr>
        <w:smallCaps/>
        <w:color w:val="5B9BD5"/>
      </w:rPr>
      <w:fldChar w:fldCharType="begin"/>
    </w:r>
    <w:r>
      <w:rPr>
        <w:smallCaps/>
      </w:rPr>
      <w:instrText>PAGE</w:instrText>
    </w:r>
    <w:r>
      <w:rPr>
        <w:smallCaps/>
      </w:rPr>
      <w:fldChar w:fldCharType="separate"/>
    </w:r>
    <w:r w:rsidR="008D43C7">
      <w:rPr>
        <w:smallCaps/>
        <w:noProof/>
      </w:rPr>
      <w:t>1</w:t>
    </w:r>
    <w:r>
      <w:rPr>
        <w:smallCaps/>
      </w:rPr>
      <w:fldChar w:fldCharType="end"/>
    </w:r>
  </w:p>
  <w:p w14:paraId="3C62C2CC" w14:textId="77777777" w:rsidR="00690116" w:rsidRDefault="00690116">
    <w:pPr>
      <w:tabs>
        <w:tab w:val="center" w:pos="4419"/>
        <w:tab w:val="right" w:pos="8838"/>
      </w:tabs>
      <w:rPr>
        <w:color w:val="000000"/>
      </w:rPr>
    </w:pPr>
    <w:r>
      <w:rPr>
        <w:noProof/>
        <w:color w:val="000000"/>
        <w:lang w:eastAsia="es-ES"/>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96B82" w14:textId="77777777" w:rsidR="00155D2F" w:rsidRDefault="00155D2F">
      <w:r>
        <w:separator/>
      </w:r>
    </w:p>
  </w:footnote>
  <w:footnote w:type="continuationSeparator" w:id="0">
    <w:p w14:paraId="71B30CE9" w14:textId="77777777" w:rsidR="00155D2F" w:rsidRDefault="00155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690116" w:rsidRDefault="00690116">
    <w:pPr>
      <w:spacing w:before="120"/>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690116" w:rsidRDefault="00690116">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690116" w:rsidRDefault="00690116">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766B7"/>
    <w:multiLevelType w:val="hybridMultilevel"/>
    <w:tmpl w:val="7248D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33433F"/>
    <w:multiLevelType w:val="hybridMultilevel"/>
    <w:tmpl w:val="1E60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929620A"/>
    <w:multiLevelType w:val="hybridMultilevel"/>
    <w:tmpl w:val="D9B2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503D7"/>
    <w:multiLevelType w:val="hybridMultilevel"/>
    <w:tmpl w:val="E16C8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295EAB"/>
    <w:multiLevelType w:val="hybridMultilevel"/>
    <w:tmpl w:val="FCE80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E11E6C"/>
    <w:multiLevelType w:val="hybridMultilevel"/>
    <w:tmpl w:val="ACFA9D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F47F95"/>
    <w:multiLevelType w:val="hybridMultilevel"/>
    <w:tmpl w:val="3D8A3D28"/>
    <w:lvl w:ilvl="0" w:tplc="AE06BF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5B0B74C1"/>
    <w:multiLevelType w:val="hybridMultilevel"/>
    <w:tmpl w:val="E3EA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8"/>
  </w:num>
  <w:num w:numId="2">
    <w:abstractNumId w:val="17"/>
  </w:num>
  <w:num w:numId="3">
    <w:abstractNumId w:val="24"/>
  </w:num>
  <w:num w:numId="4">
    <w:abstractNumId w:val="7"/>
  </w:num>
  <w:num w:numId="5">
    <w:abstractNumId w:val="19"/>
  </w:num>
  <w:num w:numId="6">
    <w:abstractNumId w:val="20"/>
  </w:num>
  <w:num w:numId="7">
    <w:abstractNumId w:val="4"/>
  </w:num>
  <w:num w:numId="8">
    <w:abstractNumId w:val="16"/>
  </w:num>
  <w:num w:numId="9">
    <w:abstractNumId w:val="22"/>
  </w:num>
  <w:num w:numId="10">
    <w:abstractNumId w:val="9"/>
  </w:num>
  <w:num w:numId="11">
    <w:abstractNumId w:val="1"/>
  </w:num>
  <w:num w:numId="12">
    <w:abstractNumId w:val="21"/>
  </w:num>
  <w:num w:numId="13">
    <w:abstractNumId w:val="0"/>
  </w:num>
  <w:num w:numId="14">
    <w:abstractNumId w:val="12"/>
  </w:num>
  <w:num w:numId="15">
    <w:abstractNumId w:val="14"/>
  </w:num>
  <w:num w:numId="16">
    <w:abstractNumId w:val="10"/>
  </w:num>
  <w:num w:numId="17">
    <w:abstractNumId w:val="11"/>
  </w:num>
  <w:num w:numId="18">
    <w:abstractNumId w:val="5"/>
  </w:num>
  <w:num w:numId="19">
    <w:abstractNumId w:val="2"/>
  </w:num>
  <w:num w:numId="20">
    <w:abstractNumId w:val="13"/>
  </w:num>
  <w:num w:numId="21">
    <w:abstractNumId w:val="23"/>
  </w:num>
  <w:num w:numId="22">
    <w:abstractNumId w:val="15"/>
  </w:num>
  <w:num w:numId="23">
    <w:abstractNumId w:val="18"/>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E5"/>
    <w:rsid w:val="00020DBA"/>
    <w:rsid w:val="00037CC6"/>
    <w:rsid w:val="00040640"/>
    <w:rsid w:val="000427A2"/>
    <w:rsid w:val="00046950"/>
    <w:rsid w:val="00065C55"/>
    <w:rsid w:val="00070076"/>
    <w:rsid w:val="00085DC8"/>
    <w:rsid w:val="00086D76"/>
    <w:rsid w:val="000A5432"/>
    <w:rsid w:val="000B7705"/>
    <w:rsid w:val="000D4F88"/>
    <w:rsid w:val="000F103A"/>
    <w:rsid w:val="000F6412"/>
    <w:rsid w:val="0011305D"/>
    <w:rsid w:val="00137294"/>
    <w:rsid w:val="00155D2F"/>
    <w:rsid w:val="001658A0"/>
    <w:rsid w:val="001735AB"/>
    <w:rsid w:val="00176CAF"/>
    <w:rsid w:val="00212E75"/>
    <w:rsid w:val="00262467"/>
    <w:rsid w:val="002A0E21"/>
    <w:rsid w:val="002D025D"/>
    <w:rsid w:val="002E3DDF"/>
    <w:rsid w:val="002E72CE"/>
    <w:rsid w:val="003278AA"/>
    <w:rsid w:val="00332DB1"/>
    <w:rsid w:val="003547CB"/>
    <w:rsid w:val="00360C5B"/>
    <w:rsid w:val="0039398F"/>
    <w:rsid w:val="003F61C6"/>
    <w:rsid w:val="004176D8"/>
    <w:rsid w:val="00444141"/>
    <w:rsid w:val="00467B0E"/>
    <w:rsid w:val="004C3715"/>
    <w:rsid w:val="004D08EC"/>
    <w:rsid w:val="00504412"/>
    <w:rsid w:val="00513220"/>
    <w:rsid w:val="00513845"/>
    <w:rsid w:val="005420AC"/>
    <w:rsid w:val="005733F5"/>
    <w:rsid w:val="005B3BF1"/>
    <w:rsid w:val="005C79C1"/>
    <w:rsid w:val="005E624D"/>
    <w:rsid w:val="005F640F"/>
    <w:rsid w:val="00603B50"/>
    <w:rsid w:val="0067269B"/>
    <w:rsid w:val="00676E40"/>
    <w:rsid w:val="00690116"/>
    <w:rsid w:val="006B0A54"/>
    <w:rsid w:val="006B34D7"/>
    <w:rsid w:val="006F3A01"/>
    <w:rsid w:val="00713BD3"/>
    <w:rsid w:val="007244D9"/>
    <w:rsid w:val="00733CDC"/>
    <w:rsid w:val="0074413B"/>
    <w:rsid w:val="007622E8"/>
    <w:rsid w:val="007730A0"/>
    <w:rsid w:val="007C62DE"/>
    <w:rsid w:val="008102B2"/>
    <w:rsid w:val="00815C88"/>
    <w:rsid w:val="008170A9"/>
    <w:rsid w:val="00825E2E"/>
    <w:rsid w:val="00860AF1"/>
    <w:rsid w:val="008931A2"/>
    <w:rsid w:val="008B0ED4"/>
    <w:rsid w:val="008C24ED"/>
    <w:rsid w:val="008D43C7"/>
    <w:rsid w:val="00913896"/>
    <w:rsid w:val="00985163"/>
    <w:rsid w:val="00A30723"/>
    <w:rsid w:val="00A52B9E"/>
    <w:rsid w:val="00A60ECD"/>
    <w:rsid w:val="00A65D93"/>
    <w:rsid w:val="00A76D0B"/>
    <w:rsid w:val="00AA5E0C"/>
    <w:rsid w:val="00AB4768"/>
    <w:rsid w:val="00AC04CD"/>
    <w:rsid w:val="00B142AD"/>
    <w:rsid w:val="00B72E85"/>
    <w:rsid w:val="00BC485E"/>
    <w:rsid w:val="00BD115F"/>
    <w:rsid w:val="00BD50DD"/>
    <w:rsid w:val="00BF0C3D"/>
    <w:rsid w:val="00C1262B"/>
    <w:rsid w:val="00C36EC9"/>
    <w:rsid w:val="00C50E99"/>
    <w:rsid w:val="00C62052"/>
    <w:rsid w:val="00C93527"/>
    <w:rsid w:val="00C97609"/>
    <w:rsid w:val="00CA4FA1"/>
    <w:rsid w:val="00CC06BC"/>
    <w:rsid w:val="00CD1D81"/>
    <w:rsid w:val="00CE2AFD"/>
    <w:rsid w:val="00CF256A"/>
    <w:rsid w:val="00D21271"/>
    <w:rsid w:val="00D45EE5"/>
    <w:rsid w:val="00D95CF3"/>
    <w:rsid w:val="00DA791D"/>
    <w:rsid w:val="00DC7D1B"/>
    <w:rsid w:val="00E23BC7"/>
    <w:rsid w:val="00E715CC"/>
    <w:rsid w:val="00E77B18"/>
    <w:rsid w:val="00E92259"/>
    <w:rsid w:val="00EA20A0"/>
    <w:rsid w:val="00EB7EC2"/>
    <w:rsid w:val="00EC60A5"/>
    <w:rsid w:val="00F17734"/>
    <w:rsid w:val="00F766E8"/>
    <w:rsid w:val="00F9022A"/>
    <w:rsid w:val="00F904CD"/>
    <w:rsid w:val="00FC2173"/>
    <w:rsid w:val="00FC29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9EA64"/>
  <w15:docId w15:val="{0D815390-A177-4191-B178-B30BBA1C2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562527179">
      <w:bodyDiv w:val="1"/>
      <w:marLeft w:val="0"/>
      <w:marRight w:val="0"/>
      <w:marTop w:val="0"/>
      <w:marBottom w:val="0"/>
      <w:divBdr>
        <w:top w:val="none" w:sz="0" w:space="0" w:color="auto"/>
        <w:left w:val="none" w:sz="0" w:space="0" w:color="auto"/>
        <w:bottom w:val="none" w:sz="0" w:space="0" w:color="auto"/>
        <w:right w:val="none" w:sz="0" w:space="0" w:color="auto"/>
      </w:divBdr>
    </w:div>
    <w:div w:id="585769705">
      <w:bodyDiv w:val="1"/>
      <w:marLeft w:val="0"/>
      <w:marRight w:val="0"/>
      <w:marTop w:val="0"/>
      <w:marBottom w:val="0"/>
      <w:divBdr>
        <w:top w:val="none" w:sz="0" w:space="0" w:color="auto"/>
        <w:left w:val="none" w:sz="0" w:space="0" w:color="auto"/>
        <w:bottom w:val="none" w:sz="0" w:space="0" w:color="auto"/>
        <w:right w:val="none" w:sz="0" w:space="0" w:color="auto"/>
      </w:divBdr>
    </w:div>
    <w:div w:id="940263245">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840582612">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AC225-572C-4C5D-886A-3852B2E7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1056</Words>
  <Characters>5809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2020-05-18T03:13:00Z</dcterms:created>
  <dcterms:modified xsi:type="dcterms:W3CDTF">2020-05-18T03:13:00Z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